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Pr="005F123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5F123C">
        <w:rPr>
          <w:b/>
          <w:bCs/>
          <w:sz w:val="32"/>
          <w:szCs w:val="32"/>
        </w:rPr>
        <w:t>CONTENTS</w:t>
      </w:r>
    </w:p>
    <w:p w:rsidR="00A452DC" w:rsidRPr="005F123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Y="64"/>
        <w:tblW w:w="9567" w:type="dxa"/>
        <w:tblCellSpacing w:w="15" w:type="dxa"/>
        <w:tblInd w:w="0" w:type="dxa"/>
        <w:tblLook w:val="04A0"/>
      </w:tblPr>
      <w:tblGrid>
        <w:gridCol w:w="1075"/>
        <w:gridCol w:w="6822"/>
        <w:gridCol w:w="283"/>
        <w:gridCol w:w="1387"/>
      </w:tblGrid>
      <w:tr w:rsidR="00D66DA9" w:rsidRPr="00536215" w:rsidTr="007F4F49">
        <w:trPr>
          <w:tblCellSpacing w:w="15" w:type="dxa"/>
        </w:trPr>
        <w:tc>
          <w:tcPr>
            <w:tcW w:w="10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6DA9" w:rsidRPr="00536215" w:rsidRDefault="00D66DA9" w:rsidP="000A2F83">
            <w:pPr>
              <w:jc w:val="center"/>
              <w:rPr>
                <w:b/>
                <w:sz w:val="20"/>
                <w:szCs w:val="20"/>
              </w:rPr>
            </w:pPr>
            <w:r w:rsidRPr="0053621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792" w:type="dxa"/>
            <w:vAlign w:val="center"/>
          </w:tcPr>
          <w:p w:rsidR="00D66DA9" w:rsidRPr="00536215" w:rsidRDefault="00D66DA9" w:rsidP="00536215">
            <w:pPr>
              <w:snapToGrid w:val="0"/>
              <w:rPr>
                <w:sz w:val="20"/>
                <w:szCs w:val="20"/>
              </w:rPr>
            </w:pPr>
            <w:r w:rsidRPr="00536215">
              <w:rPr>
                <w:b/>
                <w:bCs/>
                <w:sz w:val="20"/>
                <w:szCs w:val="20"/>
              </w:rPr>
              <w:t>Development of Pavement Maintenance Management System For Airports in Egypt</w:t>
            </w:r>
          </w:p>
          <w:p w:rsidR="00D66DA9" w:rsidRPr="00536215" w:rsidRDefault="00D66DA9" w:rsidP="00536215">
            <w:pPr>
              <w:rPr>
                <w:sz w:val="20"/>
                <w:szCs w:val="20"/>
              </w:rPr>
            </w:pPr>
            <w:r w:rsidRPr="00536215">
              <w:rPr>
                <w:sz w:val="20"/>
                <w:szCs w:val="20"/>
              </w:rPr>
              <w:t>Ahmed Mohamady; Mahmoud El Saied Solyman and Raafat M. A. Morsy</w:t>
            </w:r>
          </w:p>
          <w:p w:rsidR="00D66DA9" w:rsidRPr="00536215" w:rsidRDefault="00D66DA9" w:rsidP="00536215">
            <w:pPr>
              <w:rPr>
                <w:sz w:val="20"/>
                <w:szCs w:val="20"/>
              </w:rPr>
            </w:pPr>
          </w:p>
        </w:tc>
        <w:tc>
          <w:tcPr>
            <w:tcW w:w="253" w:type="dxa"/>
          </w:tcPr>
          <w:p w:rsidR="00D66DA9" w:rsidRPr="00536215" w:rsidRDefault="00D66DA9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</w:tcPr>
          <w:p w:rsidR="00D66DA9" w:rsidRPr="00536215" w:rsidRDefault="00D66DA9" w:rsidP="000A2F83">
            <w:pPr>
              <w:jc w:val="center"/>
              <w:rPr>
                <w:b/>
                <w:sz w:val="20"/>
                <w:szCs w:val="20"/>
              </w:rPr>
            </w:pPr>
            <w:r w:rsidRPr="00536215">
              <w:rPr>
                <w:b/>
                <w:sz w:val="20"/>
                <w:szCs w:val="20"/>
              </w:rPr>
              <w:t>1-9</w:t>
            </w:r>
          </w:p>
        </w:tc>
      </w:tr>
      <w:tr w:rsidR="00D66DA9" w:rsidRPr="00536215" w:rsidTr="007F4F49">
        <w:trPr>
          <w:tblCellSpacing w:w="15" w:type="dxa"/>
        </w:trPr>
        <w:tc>
          <w:tcPr>
            <w:tcW w:w="10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6DA9" w:rsidRPr="00536215" w:rsidRDefault="00D66DA9" w:rsidP="000A2F83">
            <w:pPr>
              <w:jc w:val="center"/>
              <w:rPr>
                <w:b/>
                <w:sz w:val="20"/>
                <w:szCs w:val="20"/>
              </w:rPr>
            </w:pPr>
            <w:r w:rsidRPr="0053621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792" w:type="dxa"/>
            <w:vAlign w:val="center"/>
          </w:tcPr>
          <w:p w:rsidR="00D66DA9" w:rsidRPr="00536215" w:rsidRDefault="00D66DA9" w:rsidP="00536215">
            <w:pPr>
              <w:snapToGrid w:val="0"/>
              <w:rPr>
                <w:sz w:val="20"/>
                <w:szCs w:val="20"/>
              </w:rPr>
            </w:pPr>
            <w:bookmarkStart w:id="0" w:name="OLE_LINK31"/>
            <w:r w:rsidRPr="00536215">
              <w:rPr>
                <w:b/>
                <w:bCs/>
                <w:sz w:val="20"/>
                <w:szCs w:val="20"/>
                <w:lang w:val="en-GB"/>
              </w:rPr>
              <w:t>Morphometric Study Of The Renal Arteries In Saudi Population From Aseer Region Using 3-D MDCT Angiography</w:t>
            </w:r>
            <w:bookmarkEnd w:id="0"/>
            <w:r w:rsidRPr="00536215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</w:p>
          <w:p w:rsidR="00D66DA9" w:rsidRPr="00536215" w:rsidRDefault="00D66DA9" w:rsidP="00536215">
            <w:pPr>
              <w:snapToGrid w:val="0"/>
              <w:rPr>
                <w:sz w:val="20"/>
                <w:szCs w:val="20"/>
              </w:rPr>
            </w:pPr>
            <w:r w:rsidRPr="00536215">
              <w:rPr>
                <w:sz w:val="20"/>
                <w:szCs w:val="20"/>
                <w:lang w:val="en-GB"/>
              </w:rPr>
              <w:t>Mohamed Atif A. Said Ahmed and Hamed A. Gobran</w:t>
            </w:r>
          </w:p>
          <w:p w:rsidR="00D66DA9" w:rsidRPr="00536215" w:rsidRDefault="00D66DA9" w:rsidP="00536215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  <w:tc>
          <w:tcPr>
            <w:tcW w:w="253" w:type="dxa"/>
          </w:tcPr>
          <w:p w:rsidR="00D66DA9" w:rsidRPr="00536215" w:rsidRDefault="00D66DA9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</w:tcPr>
          <w:p w:rsidR="00D66DA9" w:rsidRPr="00536215" w:rsidRDefault="00D66DA9" w:rsidP="000A2F83">
            <w:pPr>
              <w:jc w:val="center"/>
              <w:rPr>
                <w:b/>
                <w:sz w:val="20"/>
                <w:szCs w:val="20"/>
              </w:rPr>
            </w:pPr>
            <w:r w:rsidRPr="00536215">
              <w:rPr>
                <w:b/>
                <w:sz w:val="20"/>
                <w:szCs w:val="20"/>
                <w:lang w:val="en-GB"/>
              </w:rPr>
              <w:t>10 -15</w:t>
            </w:r>
          </w:p>
        </w:tc>
      </w:tr>
      <w:tr w:rsidR="00D66DA9" w:rsidRPr="00536215" w:rsidTr="007F4F49">
        <w:trPr>
          <w:tblCellSpacing w:w="15" w:type="dxa"/>
        </w:trPr>
        <w:tc>
          <w:tcPr>
            <w:tcW w:w="10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6DA9" w:rsidRPr="00536215" w:rsidRDefault="00D66DA9" w:rsidP="000A2F83">
            <w:pPr>
              <w:jc w:val="center"/>
              <w:rPr>
                <w:b/>
                <w:sz w:val="20"/>
                <w:szCs w:val="20"/>
              </w:rPr>
            </w:pPr>
            <w:r w:rsidRPr="0053621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792" w:type="dxa"/>
            <w:vAlign w:val="center"/>
          </w:tcPr>
          <w:p w:rsidR="00D66DA9" w:rsidRPr="00536215" w:rsidRDefault="00D66DA9" w:rsidP="00536215">
            <w:pPr>
              <w:rPr>
                <w:sz w:val="20"/>
                <w:szCs w:val="20"/>
              </w:rPr>
            </w:pPr>
            <w:bookmarkStart w:id="1" w:name="OLE_LINK29"/>
            <w:r w:rsidRPr="00536215">
              <w:rPr>
                <w:b/>
                <w:bCs/>
                <w:sz w:val="20"/>
                <w:szCs w:val="20"/>
                <w:lang w:val="en-GB"/>
              </w:rPr>
              <w:t>Predictive and prognostic value of RIFLE classification on ICU Patients with acute kidney injury treated with continuous renal replacement therapy</w:t>
            </w:r>
            <w:bookmarkEnd w:id="1"/>
          </w:p>
          <w:p w:rsidR="00D66DA9" w:rsidRPr="00536215" w:rsidRDefault="00D66DA9" w:rsidP="00536215">
            <w:pPr>
              <w:rPr>
                <w:sz w:val="20"/>
                <w:szCs w:val="20"/>
              </w:rPr>
            </w:pPr>
            <w:r w:rsidRPr="00536215">
              <w:rPr>
                <w:sz w:val="20"/>
                <w:szCs w:val="20"/>
                <w:lang w:val="en-GB"/>
              </w:rPr>
              <w:t xml:space="preserve">Walid M Afifi, </w:t>
            </w:r>
            <w:r w:rsidRPr="00536215">
              <w:rPr>
                <w:sz w:val="20"/>
                <w:szCs w:val="20"/>
                <w:shd w:val="clear" w:color="auto" w:fill="FFFFFF"/>
                <w:lang w:val="en-GB"/>
              </w:rPr>
              <w:t>Haitham E Mohamed</w:t>
            </w:r>
            <w:r w:rsidRPr="00536215">
              <w:rPr>
                <w:sz w:val="20"/>
                <w:szCs w:val="20"/>
                <w:lang w:val="en-GB"/>
              </w:rPr>
              <w:t>, Mohamed Abdelzaher</w:t>
            </w:r>
          </w:p>
          <w:p w:rsidR="00D66DA9" w:rsidRPr="00536215" w:rsidRDefault="00D66DA9" w:rsidP="00536215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3" w:type="dxa"/>
          </w:tcPr>
          <w:p w:rsidR="00D66DA9" w:rsidRPr="00536215" w:rsidRDefault="00D66DA9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</w:tcPr>
          <w:p w:rsidR="00D66DA9" w:rsidRPr="00536215" w:rsidRDefault="00D66DA9" w:rsidP="000A2F83">
            <w:pPr>
              <w:jc w:val="center"/>
              <w:rPr>
                <w:b/>
                <w:sz w:val="20"/>
                <w:szCs w:val="20"/>
              </w:rPr>
            </w:pPr>
            <w:r w:rsidRPr="00536215">
              <w:rPr>
                <w:b/>
                <w:sz w:val="20"/>
                <w:szCs w:val="20"/>
                <w:lang w:val="en-GB"/>
              </w:rPr>
              <w:t>16-21</w:t>
            </w:r>
          </w:p>
        </w:tc>
      </w:tr>
      <w:tr w:rsidR="00D66DA9" w:rsidRPr="00536215" w:rsidTr="007F4F49">
        <w:trPr>
          <w:tblCellSpacing w:w="15" w:type="dxa"/>
        </w:trPr>
        <w:tc>
          <w:tcPr>
            <w:tcW w:w="10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6DA9" w:rsidRPr="00536215" w:rsidRDefault="00D66DA9" w:rsidP="000A2F83">
            <w:pPr>
              <w:spacing w:line="60" w:lineRule="atLeast"/>
              <w:jc w:val="center"/>
              <w:rPr>
                <w:b/>
                <w:sz w:val="20"/>
                <w:szCs w:val="20"/>
              </w:rPr>
            </w:pPr>
            <w:r w:rsidRPr="0053621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792" w:type="dxa"/>
            <w:vAlign w:val="center"/>
          </w:tcPr>
          <w:p w:rsidR="00D66DA9" w:rsidRPr="00536215" w:rsidRDefault="00D66DA9" w:rsidP="00536215">
            <w:pPr>
              <w:pStyle w:val="nospacing1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536215">
              <w:rPr>
                <w:b/>
                <w:bCs/>
                <w:sz w:val="20"/>
                <w:szCs w:val="20"/>
              </w:rPr>
              <w:t>Combined Effect of Electromagnetic Field and Therapeutic Exercises on Muscle Mass in Juvenile Rheumatoid Arthritis</w:t>
            </w:r>
          </w:p>
          <w:p w:rsidR="00D66DA9" w:rsidRPr="00536215" w:rsidRDefault="00D66DA9" w:rsidP="00536215">
            <w:pPr>
              <w:pStyle w:val="nospacing1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536215">
              <w:rPr>
                <w:sz w:val="20"/>
                <w:szCs w:val="20"/>
              </w:rPr>
              <w:t>Mohamed A. Eid and Mostafa S. Ali</w:t>
            </w:r>
          </w:p>
          <w:p w:rsidR="00D66DA9" w:rsidRPr="00536215" w:rsidRDefault="00D66DA9" w:rsidP="00536215">
            <w:pPr>
              <w:pStyle w:val="nospacing1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3" w:type="dxa"/>
          </w:tcPr>
          <w:p w:rsidR="00D66DA9" w:rsidRPr="00536215" w:rsidRDefault="00D66DA9" w:rsidP="000A2F83">
            <w:pPr>
              <w:spacing w:line="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</w:tcPr>
          <w:p w:rsidR="00D66DA9" w:rsidRPr="00536215" w:rsidRDefault="00D66DA9" w:rsidP="000A2F83">
            <w:pPr>
              <w:spacing w:line="60" w:lineRule="atLeast"/>
              <w:jc w:val="center"/>
              <w:rPr>
                <w:b/>
                <w:sz w:val="20"/>
                <w:szCs w:val="20"/>
              </w:rPr>
            </w:pPr>
            <w:r w:rsidRPr="00536215">
              <w:rPr>
                <w:b/>
                <w:sz w:val="20"/>
                <w:szCs w:val="20"/>
              </w:rPr>
              <w:t>22-27</w:t>
            </w:r>
          </w:p>
        </w:tc>
      </w:tr>
      <w:tr w:rsidR="00D66DA9" w:rsidRPr="00536215" w:rsidTr="007F4F49">
        <w:trPr>
          <w:tblCellSpacing w:w="15" w:type="dxa"/>
        </w:trPr>
        <w:tc>
          <w:tcPr>
            <w:tcW w:w="10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6DA9" w:rsidRPr="00536215" w:rsidRDefault="00D66DA9" w:rsidP="000A2F83">
            <w:pPr>
              <w:jc w:val="center"/>
              <w:rPr>
                <w:b/>
                <w:sz w:val="20"/>
                <w:szCs w:val="20"/>
              </w:rPr>
            </w:pPr>
            <w:r w:rsidRPr="0053621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792" w:type="dxa"/>
            <w:vAlign w:val="center"/>
          </w:tcPr>
          <w:p w:rsidR="00D66DA9" w:rsidRPr="00536215" w:rsidRDefault="00D66DA9" w:rsidP="00536215">
            <w:pPr>
              <w:rPr>
                <w:sz w:val="20"/>
                <w:szCs w:val="20"/>
              </w:rPr>
            </w:pPr>
            <w:r w:rsidRPr="00536215">
              <w:rPr>
                <w:b/>
                <w:bCs/>
                <w:sz w:val="20"/>
                <w:szCs w:val="20"/>
              </w:rPr>
              <w:t>Behavior of Chromate ions in CaO-Al</w:t>
            </w:r>
            <w:r w:rsidRPr="00536215">
              <w:rPr>
                <w:b/>
                <w:bCs/>
                <w:sz w:val="20"/>
                <w:szCs w:val="20"/>
                <w:vertAlign w:val="subscript"/>
              </w:rPr>
              <w:t>2</w:t>
            </w:r>
            <w:r w:rsidRPr="00536215">
              <w:rPr>
                <w:b/>
                <w:bCs/>
                <w:sz w:val="20"/>
                <w:szCs w:val="20"/>
              </w:rPr>
              <w:t xml:space="preserve"> (SO</w:t>
            </w:r>
            <w:r w:rsidRPr="00536215">
              <w:rPr>
                <w:b/>
                <w:bCs/>
                <w:sz w:val="20"/>
                <w:szCs w:val="20"/>
                <w:vertAlign w:val="subscript"/>
              </w:rPr>
              <w:t>4</w:t>
            </w:r>
            <w:r w:rsidRPr="00536215">
              <w:rPr>
                <w:b/>
                <w:bCs/>
                <w:sz w:val="20"/>
                <w:szCs w:val="20"/>
              </w:rPr>
              <w:t>)</w:t>
            </w:r>
            <w:r w:rsidRPr="00536215">
              <w:rPr>
                <w:b/>
                <w:bCs/>
                <w:sz w:val="20"/>
                <w:szCs w:val="20"/>
                <w:vertAlign w:val="subscript"/>
              </w:rPr>
              <w:t>3</w:t>
            </w:r>
            <w:r w:rsidRPr="00536215">
              <w:rPr>
                <w:b/>
                <w:bCs/>
                <w:sz w:val="20"/>
                <w:szCs w:val="20"/>
              </w:rPr>
              <w:t xml:space="preserve"> Suspensio</w:t>
            </w:r>
          </w:p>
          <w:p w:rsidR="00D66DA9" w:rsidRPr="00536215" w:rsidRDefault="00D66DA9" w:rsidP="00536215">
            <w:pPr>
              <w:rPr>
                <w:sz w:val="20"/>
                <w:szCs w:val="20"/>
              </w:rPr>
            </w:pPr>
            <w:r w:rsidRPr="00536215">
              <w:rPr>
                <w:sz w:val="20"/>
                <w:szCs w:val="20"/>
              </w:rPr>
              <w:t>Khulood A.A. AbuAlola</w:t>
            </w:r>
          </w:p>
          <w:p w:rsidR="00D66DA9" w:rsidRPr="00536215" w:rsidRDefault="00D66DA9" w:rsidP="00536215">
            <w:pPr>
              <w:rPr>
                <w:sz w:val="20"/>
                <w:szCs w:val="20"/>
              </w:rPr>
            </w:pPr>
          </w:p>
        </w:tc>
        <w:tc>
          <w:tcPr>
            <w:tcW w:w="253" w:type="dxa"/>
          </w:tcPr>
          <w:p w:rsidR="00D66DA9" w:rsidRPr="00536215" w:rsidRDefault="00D66DA9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</w:tcPr>
          <w:p w:rsidR="00D66DA9" w:rsidRPr="00536215" w:rsidRDefault="00D66DA9" w:rsidP="000A2F83">
            <w:pPr>
              <w:jc w:val="center"/>
              <w:rPr>
                <w:b/>
                <w:sz w:val="20"/>
                <w:szCs w:val="20"/>
              </w:rPr>
            </w:pPr>
            <w:r w:rsidRPr="00536215">
              <w:rPr>
                <w:b/>
                <w:sz w:val="20"/>
                <w:szCs w:val="20"/>
              </w:rPr>
              <w:t>28-33</w:t>
            </w:r>
          </w:p>
        </w:tc>
      </w:tr>
      <w:tr w:rsidR="00D66DA9" w:rsidRPr="00536215" w:rsidTr="007F4F49">
        <w:trPr>
          <w:tblCellSpacing w:w="15" w:type="dxa"/>
        </w:trPr>
        <w:tc>
          <w:tcPr>
            <w:tcW w:w="10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6DA9" w:rsidRPr="00536215" w:rsidRDefault="00D66DA9" w:rsidP="000A2F83">
            <w:pPr>
              <w:spacing w:line="15" w:lineRule="atLeast"/>
              <w:jc w:val="center"/>
              <w:rPr>
                <w:b/>
                <w:sz w:val="20"/>
                <w:szCs w:val="20"/>
              </w:rPr>
            </w:pPr>
            <w:r w:rsidRPr="0053621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792" w:type="dxa"/>
            <w:vAlign w:val="center"/>
          </w:tcPr>
          <w:p w:rsidR="00D66DA9" w:rsidRDefault="00D66DA9" w:rsidP="00536215">
            <w:pPr>
              <w:snapToGrid w:val="0"/>
              <w:rPr>
                <w:sz w:val="20"/>
                <w:szCs w:val="20"/>
              </w:rPr>
            </w:pPr>
            <w:r w:rsidRPr="00536215">
              <w:rPr>
                <w:sz w:val="20"/>
                <w:szCs w:val="20"/>
              </w:rPr>
              <w:t>Withdrawn</w:t>
            </w:r>
          </w:p>
          <w:p w:rsidR="007B7690" w:rsidRPr="00536215" w:rsidRDefault="007B7690" w:rsidP="0053621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3" w:type="dxa"/>
          </w:tcPr>
          <w:p w:rsidR="00D66DA9" w:rsidRPr="00536215" w:rsidRDefault="00D66DA9" w:rsidP="000A2F83">
            <w:pPr>
              <w:spacing w:line="1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</w:tcPr>
          <w:p w:rsidR="00D66DA9" w:rsidRPr="00536215" w:rsidRDefault="00D66DA9" w:rsidP="000A2F83">
            <w:pPr>
              <w:spacing w:line="15" w:lineRule="atLeast"/>
              <w:jc w:val="center"/>
              <w:rPr>
                <w:b/>
                <w:sz w:val="20"/>
                <w:szCs w:val="20"/>
              </w:rPr>
            </w:pPr>
            <w:r w:rsidRPr="00536215">
              <w:rPr>
                <w:b/>
                <w:sz w:val="20"/>
                <w:szCs w:val="20"/>
              </w:rPr>
              <w:t>34-36</w:t>
            </w:r>
          </w:p>
        </w:tc>
      </w:tr>
      <w:tr w:rsidR="00D66DA9" w:rsidRPr="00536215" w:rsidTr="007F4F49">
        <w:trPr>
          <w:tblCellSpacing w:w="15" w:type="dxa"/>
        </w:trPr>
        <w:tc>
          <w:tcPr>
            <w:tcW w:w="10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6DA9" w:rsidRPr="00536215" w:rsidRDefault="00D66DA9" w:rsidP="000A2F83">
            <w:pPr>
              <w:spacing w:line="15" w:lineRule="atLeast"/>
              <w:jc w:val="center"/>
              <w:rPr>
                <w:b/>
                <w:sz w:val="20"/>
                <w:szCs w:val="20"/>
              </w:rPr>
            </w:pPr>
            <w:r w:rsidRPr="0053621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792" w:type="dxa"/>
            <w:vAlign w:val="center"/>
          </w:tcPr>
          <w:p w:rsidR="00D66DA9" w:rsidRPr="00536215" w:rsidRDefault="00D66DA9" w:rsidP="00536215">
            <w:pPr>
              <w:snapToGrid w:val="0"/>
              <w:rPr>
                <w:sz w:val="20"/>
                <w:szCs w:val="20"/>
              </w:rPr>
            </w:pPr>
            <w:bookmarkStart w:id="2" w:name="OLE_LINK1"/>
            <w:r w:rsidRPr="00536215">
              <w:rPr>
                <w:b/>
                <w:bCs/>
                <w:sz w:val="20"/>
                <w:szCs w:val="20"/>
              </w:rPr>
              <w:t>A Comparison between Ohlson 95 Model and Discounted Cash Flow: Empirical Evidence from Iran</w:t>
            </w:r>
            <w:bookmarkEnd w:id="2"/>
          </w:p>
          <w:p w:rsidR="00D66DA9" w:rsidRPr="00536215" w:rsidRDefault="00D66DA9" w:rsidP="00536215">
            <w:pPr>
              <w:rPr>
                <w:sz w:val="20"/>
                <w:szCs w:val="20"/>
              </w:rPr>
            </w:pPr>
            <w:bookmarkStart w:id="3" w:name="OLE_LINK21"/>
            <w:r w:rsidRPr="00536215">
              <w:rPr>
                <w:sz w:val="20"/>
                <w:szCs w:val="20"/>
              </w:rPr>
              <w:t>Zahra Poorzamani Mohammad Pouranfar</w:t>
            </w:r>
            <w:bookmarkEnd w:id="3"/>
          </w:p>
          <w:p w:rsidR="00D66DA9" w:rsidRPr="00536215" w:rsidRDefault="00D66DA9" w:rsidP="0053621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3" w:type="dxa"/>
          </w:tcPr>
          <w:p w:rsidR="00D66DA9" w:rsidRPr="00536215" w:rsidRDefault="00D66DA9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</w:tcPr>
          <w:p w:rsidR="00D66DA9" w:rsidRPr="00536215" w:rsidRDefault="00D66DA9" w:rsidP="000A2F83">
            <w:pPr>
              <w:spacing w:line="15" w:lineRule="atLeast"/>
              <w:jc w:val="center"/>
              <w:rPr>
                <w:b/>
                <w:sz w:val="20"/>
                <w:szCs w:val="20"/>
              </w:rPr>
            </w:pPr>
            <w:r w:rsidRPr="00536215">
              <w:rPr>
                <w:b/>
                <w:sz w:val="20"/>
                <w:szCs w:val="20"/>
              </w:rPr>
              <w:t>40-47</w:t>
            </w:r>
          </w:p>
        </w:tc>
      </w:tr>
      <w:tr w:rsidR="00D66DA9" w:rsidRPr="00536215" w:rsidTr="007F4F49">
        <w:trPr>
          <w:tblCellSpacing w:w="15" w:type="dxa"/>
        </w:trPr>
        <w:tc>
          <w:tcPr>
            <w:tcW w:w="10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6DA9" w:rsidRPr="00536215" w:rsidRDefault="00D66DA9" w:rsidP="000A2F83">
            <w:pPr>
              <w:spacing w:line="15" w:lineRule="atLeast"/>
              <w:jc w:val="center"/>
              <w:rPr>
                <w:b/>
                <w:sz w:val="20"/>
                <w:szCs w:val="20"/>
              </w:rPr>
            </w:pPr>
            <w:r w:rsidRPr="00536215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6792" w:type="dxa"/>
            <w:vAlign w:val="center"/>
          </w:tcPr>
          <w:p w:rsidR="00D66DA9" w:rsidRPr="00536215" w:rsidRDefault="00D66DA9" w:rsidP="00536215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536215">
              <w:rPr>
                <w:b/>
                <w:bCs/>
                <w:sz w:val="20"/>
                <w:szCs w:val="20"/>
              </w:rPr>
              <w:t>Histological and Histochemical Studies of the Efferent Ductules of Male One Humped Camel (</w:t>
            </w:r>
            <w:r w:rsidRPr="00536215">
              <w:rPr>
                <w:b/>
                <w:bCs/>
                <w:i/>
                <w:iCs/>
                <w:sz w:val="20"/>
                <w:szCs w:val="20"/>
              </w:rPr>
              <w:t>Camelus Dromedarius</w:t>
            </w:r>
            <w:r w:rsidRPr="00536215">
              <w:rPr>
                <w:b/>
                <w:bCs/>
                <w:sz w:val="20"/>
                <w:szCs w:val="20"/>
              </w:rPr>
              <w:t>)</w:t>
            </w:r>
          </w:p>
          <w:p w:rsidR="00D66DA9" w:rsidRPr="00536215" w:rsidRDefault="00D66DA9" w:rsidP="00536215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536215">
              <w:rPr>
                <w:sz w:val="20"/>
                <w:szCs w:val="20"/>
              </w:rPr>
              <w:t>Yahya Ahmed, Mohamed El-Sakhawy, Mamdouh El-Shammaa, Abdel-Aleem El-Sabaa , Shaymaa Hussein and Mohamed Alkafafy</w:t>
            </w:r>
          </w:p>
          <w:p w:rsidR="00D66DA9" w:rsidRPr="00536215" w:rsidRDefault="00D66DA9" w:rsidP="00536215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3" w:type="dxa"/>
          </w:tcPr>
          <w:p w:rsidR="00D66DA9" w:rsidRPr="00536215" w:rsidRDefault="00D66DA9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</w:tcPr>
          <w:p w:rsidR="00D66DA9" w:rsidRPr="00536215" w:rsidRDefault="00D66DA9" w:rsidP="000A2F83">
            <w:pPr>
              <w:spacing w:line="15" w:lineRule="atLeast"/>
              <w:jc w:val="center"/>
              <w:rPr>
                <w:b/>
                <w:sz w:val="20"/>
                <w:szCs w:val="20"/>
              </w:rPr>
            </w:pPr>
            <w:r w:rsidRPr="00536215">
              <w:rPr>
                <w:b/>
                <w:sz w:val="20"/>
                <w:szCs w:val="20"/>
              </w:rPr>
              <w:t>48-55</w:t>
            </w:r>
          </w:p>
        </w:tc>
      </w:tr>
      <w:tr w:rsidR="00D66DA9" w:rsidRPr="00536215" w:rsidTr="007F4F49">
        <w:trPr>
          <w:tblCellSpacing w:w="15" w:type="dxa"/>
        </w:trPr>
        <w:tc>
          <w:tcPr>
            <w:tcW w:w="10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6DA9" w:rsidRPr="00536215" w:rsidRDefault="00D66DA9" w:rsidP="000A2F83">
            <w:pPr>
              <w:jc w:val="center"/>
              <w:rPr>
                <w:b/>
                <w:sz w:val="20"/>
                <w:szCs w:val="20"/>
              </w:rPr>
            </w:pPr>
            <w:r w:rsidRPr="00536215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792" w:type="dxa"/>
            <w:vAlign w:val="center"/>
          </w:tcPr>
          <w:p w:rsidR="00D66DA9" w:rsidRPr="00536215" w:rsidRDefault="00D66DA9" w:rsidP="00536215">
            <w:pPr>
              <w:pStyle w:val="ad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bookmarkStart w:id="4" w:name="OLE_LINK19"/>
            <w:r w:rsidRPr="00536215">
              <w:rPr>
                <w:b/>
                <w:bCs/>
                <w:sz w:val="20"/>
                <w:szCs w:val="20"/>
              </w:rPr>
              <w:t>Oral and dermal exposure of chlorpyrifos and cypermethrin mixture induced cytogenetic, histopathological damage and oxidative stress in rats</w:t>
            </w:r>
            <w:bookmarkEnd w:id="4"/>
          </w:p>
          <w:p w:rsidR="00D66DA9" w:rsidRPr="00536215" w:rsidRDefault="00D66DA9" w:rsidP="00536215">
            <w:pPr>
              <w:pStyle w:val="ad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536215">
              <w:rPr>
                <w:sz w:val="20"/>
                <w:szCs w:val="20"/>
              </w:rPr>
              <w:t xml:space="preserve">Mohamed </w:t>
            </w:r>
            <w:bookmarkStart w:id="5" w:name="OLE_LINK20"/>
            <w:r w:rsidRPr="00536215">
              <w:rPr>
                <w:sz w:val="20"/>
                <w:szCs w:val="20"/>
              </w:rPr>
              <w:t xml:space="preserve">A. </w:t>
            </w:r>
            <w:bookmarkStart w:id="6" w:name="OLE_LINK13"/>
            <w:bookmarkEnd w:id="5"/>
            <w:r w:rsidRPr="00536215">
              <w:rPr>
                <w:sz w:val="20"/>
                <w:szCs w:val="20"/>
              </w:rPr>
              <w:t>Noaishi</w:t>
            </w:r>
            <w:bookmarkEnd w:id="6"/>
            <w:r w:rsidRPr="00536215">
              <w:rPr>
                <w:sz w:val="20"/>
                <w:szCs w:val="20"/>
              </w:rPr>
              <w:t xml:space="preserve">, Amr A. </w:t>
            </w:r>
            <w:bookmarkStart w:id="7" w:name="OLE_LINK9"/>
            <w:r w:rsidRPr="00536215">
              <w:rPr>
                <w:sz w:val="20"/>
                <w:szCs w:val="20"/>
              </w:rPr>
              <w:t>Abd Allah</w:t>
            </w:r>
            <w:bookmarkEnd w:id="7"/>
            <w:r w:rsidRPr="00536215">
              <w:rPr>
                <w:sz w:val="20"/>
                <w:szCs w:val="20"/>
              </w:rPr>
              <w:t>. and Mostafa M.M. Afify</w:t>
            </w:r>
          </w:p>
          <w:p w:rsidR="00D66DA9" w:rsidRPr="00536215" w:rsidRDefault="00D66DA9" w:rsidP="00536215">
            <w:pPr>
              <w:pStyle w:val="ad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3" w:type="dxa"/>
          </w:tcPr>
          <w:p w:rsidR="00D66DA9" w:rsidRPr="00536215" w:rsidRDefault="00D66DA9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</w:tcPr>
          <w:p w:rsidR="00D66DA9" w:rsidRPr="00536215" w:rsidRDefault="00D66DA9" w:rsidP="000A2F83">
            <w:pPr>
              <w:jc w:val="center"/>
              <w:rPr>
                <w:b/>
                <w:sz w:val="20"/>
                <w:szCs w:val="20"/>
              </w:rPr>
            </w:pPr>
            <w:r w:rsidRPr="00536215">
              <w:rPr>
                <w:b/>
                <w:sz w:val="20"/>
                <w:szCs w:val="20"/>
              </w:rPr>
              <w:t>56-65</w:t>
            </w:r>
          </w:p>
        </w:tc>
      </w:tr>
      <w:tr w:rsidR="00D66DA9" w:rsidRPr="00536215" w:rsidTr="007F4F49">
        <w:trPr>
          <w:tblCellSpacing w:w="15" w:type="dxa"/>
        </w:trPr>
        <w:tc>
          <w:tcPr>
            <w:tcW w:w="10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6DA9" w:rsidRPr="00536215" w:rsidRDefault="00D66DA9" w:rsidP="000A2F83">
            <w:pPr>
              <w:spacing w:line="15" w:lineRule="atLeast"/>
              <w:jc w:val="center"/>
              <w:rPr>
                <w:b/>
                <w:sz w:val="20"/>
                <w:szCs w:val="20"/>
              </w:rPr>
            </w:pPr>
            <w:r w:rsidRPr="0053621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6792" w:type="dxa"/>
            <w:vAlign w:val="center"/>
          </w:tcPr>
          <w:p w:rsidR="00D66DA9" w:rsidRPr="00536215" w:rsidRDefault="00D66DA9" w:rsidP="00536215">
            <w:pPr>
              <w:rPr>
                <w:sz w:val="20"/>
                <w:szCs w:val="20"/>
              </w:rPr>
            </w:pPr>
            <w:bookmarkStart w:id="8" w:name="OLE_LINK3"/>
            <w:r w:rsidRPr="00536215">
              <w:rPr>
                <w:b/>
                <w:bCs/>
                <w:sz w:val="20"/>
                <w:szCs w:val="20"/>
              </w:rPr>
              <w:t>Online Shopping: Perceptions and Expectations of the Students at The University of Jordan</w:t>
            </w:r>
            <w:bookmarkEnd w:id="8"/>
          </w:p>
          <w:p w:rsidR="00D66DA9" w:rsidRPr="00536215" w:rsidRDefault="00D66DA9" w:rsidP="00536215">
            <w:pPr>
              <w:rPr>
                <w:sz w:val="20"/>
                <w:szCs w:val="20"/>
              </w:rPr>
            </w:pPr>
            <w:bookmarkStart w:id="9" w:name="OLE_LINK5"/>
            <w:r w:rsidRPr="00536215">
              <w:rPr>
                <w:sz w:val="20"/>
                <w:szCs w:val="20"/>
              </w:rPr>
              <w:t>Osama Rababah</w:t>
            </w:r>
            <w:bookmarkEnd w:id="9"/>
          </w:p>
          <w:p w:rsidR="00D66DA9" w:rsidRPr="00536215" w:rsidRDefault="00D66DA9" w:rsidP="00536215">
            <w:pPr>
              <w:rPr>
                <w:sz w:val="20"/>
                <w:szCs w:val="20"/>
              </w:rPr>
            </w:pPr>
          </w:p>
        </w:tc>
        <w:tc>
          <w:tcPr>
            <w:tcW w:w="253" w:type="dxa"/>
          </w:tcPr>
          <w:p w:rsidR="00D66DA9" w:rsidRPr="00536215" w:rsidRDefault="00D66DA9" w:rsidP="000A2F83">
            <w:pPr>
              <w:spacing w:line="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</w:tcPr>
          <w:p w:rsidR="00D66DA9" w:rsidRPr="00536215" w:rsidRDefault="00D66DA9" w:rsidP="000A2F83">
            <w:pPr>
              <w:spacing w:line="15" w:lineRule="atLeast"/>
              <w:jc w:val="center"/>
              <w:rPr>
                <w:b/>
                <w:sz w:val="20"/>
                <w:szCs w:val="20"/>
              </w:rPr>
            </w:pPr>
            <w:r w:rsidRPr="00536215">
              <w:rPr>
                <w:b/>
                <w:sz w:val="20"/>
                <w:szCs w:val="20"/>
              </w:rPr>
              <w:t>66-71</w:t>
            </w:r>
          </w:p>
        </w:tc>
      </w:tr>
      <w:tr w:rsidR="00D66DA9" w:rsidRPr="00536215" w:rsidTr="007F4F49">
        <w:trPr>
          <w:tblCellSpacing w:w="15" w:type="dxa"/>
        </w:trPr>
        <w:tc>
          <w:tcPr>
            <w:tcW w:w="10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6DA9" w:rsidRPr="00536215" w:rsidRDefault="00D66DA9" w:rsidP="000A2F83">
            <w:pPr>
              <w:jc w:val="center"/>
              <w:rPr>
                <w:b/>
                <w:sz w:val="20"/>
                <w:szCs w:val="20"/>
              </w:rPr>
            </w:pPr>
            <w:r w:rsidRPr="00536215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6792" w:type="dxa"/>
            <w:vAlign w:val="center"/>
          </w:tcPr>
          <w:p w:rsidR="00D66DA9" w:rsidRPr="00536215" w:rsidRDefault="00D66DA9" w:rsidP="00536215">
            <w:pPr>
              <w:rPr>
                <w:sz w:val="20"/>
                <w:szCs w:val="20"/>
              </w:rPr>
            </w:pPr>
            <w:r w:rsidRPr="00536215">
              <w:rPr>
                <w:b/>
                <w:bCs/>
                <w:sz w:val="20"/>
                <w:szCs w:val="20"/>
              </w:rPr>
              <w:t>Examining the Effects of Word of Mouth marketing on Consumer Buying Behavior: A Case Study of electrical appliance industry in Iran</w:t>
            </w:r>
          </w:p>
          <w:p w:rsidR="00D66DA9" w:rsidRPr="00536215" w:rsidRDefault="00D66DA9" w:rsidP="00536215">
            <w:pPr>
              <w:pStyle w:val="1"/>
              <w:jc w:val="left"/>
              <w:outlineLvl w:val="0"/>
              <w:rPr>
                <w:color w:val="auto"/>
                <w:sz w:val="20"/>
                <w:szCs w:val="20"/>
              </w:rPr>
            </w:pPr>
            <w:r w:rsidRPr="00536215">
              <w:rPr>
                <w:b w:val="0"/>
                <w:bCs w:val="0"/>
                <w:color w:val="auto"/>
                <w:sz w:val="20"/>
                <w:szCs w:val="20"/>
              </w:rPr>
              <w:t>Amir Hossein Zaafaranlou , Soheil Sarmad Saeedi , Mahmoud Zamani</w:t>
            </w:r>
          </w:p>
          <w:p w:rsidR="00D66DA9" w:rsidRPr="00536215" w:rsidRDefault="00D66DA9" w:rsidP="00536215">
            <w:pPr>
              <w:rPr>
                <w:sz w:val="20"/>
                <w:szCs w:val="20"/>
              </w:rPr>
            </w:pPr>
          </w:p>
        </w:tc>
        <w:tc>
          <w:tcPr>
            <w:tcW w:w="253" w:type="dxa"/>
          </w:tcPr>
          <w:p w:rsidR="00D66DA9" w:rsidRPr="00536215" w:rsidRDefault="00D66DA9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</w:tcPr>
          <w:p w:rsidR="00D66DA9" w:rsidRPr="00536215" w:rsidRDefault="00D66DA9" w:rsidP="000A2F83">
            <w:pPr>
              <w:jc w:val="center"/>
              <w:rPr>
                <w:b/>
                <w:sz w:val="20"/>
                <w:szCs w:val="20"/>
              </w:rPr>
            </w:pPr>
            <w:r w:rsidRPr="00536215">
              <w:rPr>
                <w:b/>
                <w:sz w:val="20"/>
                <w:szCs w:val="20"/>
              </w:rPr>
              <w:t>72-79</w:t>
            </w:r>
          </w:p>
        </w:tc>
      </w:tr>
      <w:tr w:rsidR="00D66DA9" w:rsidRPr="00536215" w:rsidTr="007F4F49">
        <w:trPr>
          <w:tblCellSpacing w:w="15" w:type="dxa"/>
        </w:trPr>
        <w:tc>
          <w:tcPr>
            <w:tcW w:w="10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6DA9" w:rsidRPr="00536215" w:rsidRDefault="00D66DA9" w:rsidP="000A2F83">
            <w:pPr>
              <w:spacing w:line="105" w:lineRule="atLeast"/>
              <w:jc w:val="center"/>
              <w:rPr>
                <w:b/>
                <w:sz w:val="20"/>
                <w:szCs w:val="20"/>
              </w:rPr>
            </w:pPr>
            <w:r w:rsidRPr="00536215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6792" w:type="dxa"/>
            <w:vAlign w:val="center"/>
          </w:tcPr>
          <w:p w:rsidR="00D66DA9" w:rsidRPr="00536215" w:rsidRDefault="00D66DA9" w:rsidP="00536215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536215">
              <w:rPr>
                <w:b/>
                <w:bCs/>
                <w:sz w:val="20"/>
                <w:szCs w:val="20"/>
              </w:rPr>
              <w:t>Application of Designed Orientation Program for Nurse Interns Based on Learning Needs Assessment</w:t>
            </w:r>
          </w:p>
          <w:p w:rsidR="00D66DA9" w:rsidRPr="00536215" w:rsidRDefault="00D66DA9" w:rsidP="00536215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536215">
              <w:rPr>
                <w:sz w:val="20"/>
                <w:szCs w:val="20"/>
              </w:rPr>
              <w:t xml:space="preserve">Heba K. Obied, Fouada M.Shabaan, Helmy H. Shalaby and Samar H. Gadiry </w:t>
            </w:r>
          </w:p>
          <w:p w:rsidR="00D66DA9" w:rsidRPr="00536215" w:rsidRDefault="00D66DA9" w:rsidP="00536215">
            <w:pPr>
              <w:pStyle w:val="body1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3" w:type="dxa"/>
          </w:tcPr>
          <w:p w:rsidR="00D66DA9" w:rsidRPr="00536215" w:rsidRDefault="00D66DA9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</w:tcPr>
          <w:p w:rsidR="00D66DA9" w:rsidRPr="00536215" w:rsidRDefault="00D66DA9" w:rsidP="000A2F83">
            <w:pPr>
              <w:spacing w:line="105" w:lineRule="atLeast"/>
              <w:jc w:val="center"/>
              <w:rPr>
                <w:b/>
                <w:sz w:val="20"/>
                <w:szCs w:val="20"/>
              </w:rPr>
            </w:pPr>
            <w:r w:rsidRPr="00536215">
              <w:rPr>
                <w:b/>
                <w:sz w:val="20"/>
                <w:szCs w:val="20"/>
              </w:rPr>
              <w:t>80-92</w:t>
            </w:r>
          </w:p>
        </w:tc>
      </w:tr>
      <w:tr w:rsidR="00D66DA9" w:rsidRPr="00536215" w:rsidTr="007F4F49">
        <w:trPr>
          <w:tblCellSpacing w:w="15" w:type="dxa"/>
        </w:trPr>
        <w:tc>
          <w:tcPr>
            <w:tcW w:w="10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6DA9" w:rsidRPr="00536215" w:rsidRDefault="00D66DA9" w:rsidP="000A2F83">
            <w:pPr>
              <w:jc w:val="center"/>
              <w:rPr>
                <w:b/>
                <w:sz w:val="20"/>
                <w:szCs w:val="20"/>
              </w:rPr>
            </w:pPr>
            <w:r w:rsidRPr="00536215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6792" w:type="dxa"/>
            <w:vAlign w:val="center"/>
          </w:tcPr>
          <w:p w:rsidR="00D66DA9" w:rsidRPr="00536215" w:rsidRDefault="00D66DA9" w:rsidP="00536215">
            <w:pPr>
              <w:rPr>
                <w:sz w:val="20"/>
                <w:szCs w:val="20"/>
              </w:rPr>
            </w:pPr>
            <w:r w:rsidRPr="00536215">
              <w:rPr>
                <w:b/>
                <w:bCs/>
                <w:sz w:val="20"/>
                <w:szCs w:val="20"/>
              </w:rPr>
              <w:t>Histopathological Study of the Lymphoid Organs in Different Species of Egyptian Rats</w:t>
            </w:r>
          </w:p>
          <w:p w:rsidR="00D66DA9" w:rsidRPr="00536215" w:rsidRDefault="00D66DA9" w:rsidP="00536215">
            <w:pPr>
              <w:rPr>
                <w:sz w:val="20"/>
                <w:szCs w:val="20"/>
              </w:rPr>
            </w:pPr>
            <w:r w:rsidRPr="00536215">
              <w:rPr>
                <w:sz w:val="20"/>
                <w:szCs w:val="20"/>
              </w:rPr>
              <w:t>Abdel-Hakim Saad, Rewaida A. Abdel-Gaber, and Hanaa M. Mahmoud</w:t>
            </w:r>
          </w:p>
          <w:p w:rsidR="00D66DA9" w:rsidRPr="00536215" w:rsidRDefault="00D66DA9" w:rsidP="00536215">
            <w:pPr>
              <w:rPr>
                <w:sz w:val="20"/>
                <w:szCs w:val="20"/>
              </w:rPr>
            </w:pPr>
          </w:p>
        </w:tc>
        <w:tc>
          <w:tcPr>
            <w:tcW w:w="253" w:type="dxa"/>
          </w:tcPr>
          <w:p w:rsidR="00D66DA9" w:rsidRPr="00536215" w:rsidRDefault="00D66DA9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</w:tcPr>
          <w:p w:rsidR="00D66DA9" w:rsidRPr="00536215" w:rsidRDefault="00D66DA9" w:rsidP="000A2F83">
            <w:pPr>
              <w:jc w:val="center"/>
              <w:rPr>
                <w:b/>
                <w:sz w:val="20"/>
                <w:szCs w:val="20"/>
              </w:rPr>
            </w:pPr>
            <w:r w:rsidRPr="00536215">
              <w:rPr>
                <w:b/>
                <w:sz w:val="20"/>
                <w:szCs w:val="20"/>
              </w:rPr>
              <w:t>93-105</w:t>
            </w:r>
          </w:p>
        </w:tc>
      </w:tr>
      <w:tr w:rsidR="00D66DA9" w:rsidRPr="00536215" w:rsidTr="007F4F49">
        <w:trPr>
          <w:tblCellSpacing w:w="15" w:type="dxa"/>
        </w:trPr>
        <w:tc>
          <w:tcPr>
            <w:tcW w:w="10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6DA9" w:rsidRPr="00536215" w:rsidRDefault="00D66DA9" w:rsidP="000A2F83">
            <w:pPr>
              <w:jc w:val="center"/>
              <w:rPr>
                <w:b/>
                <w:sz w:val="20"/>
                <w:szCs w:val="20"/>
              </w:rPr>
            </w:pPr>
            <w:r w:rsidRPr="00536215">
              <w:rPr>
                <w:b/>
                <w:sz w:val="20"/>
                <w:szCs w:val="20"/>
              </w:rPr>
              <w:lastRenderedPageBreak/>
              <w:t>14</w:t>
            </w:r>
          </w:p>
        </w:tc>
        <w:tc>
          <w:tcPr>
            <w:tcW w:w="6792" w:type="dxa"/>
            <w:vAlign w:val="center"/>
          </w:tcPr>
          <w:p w:rsidR="00D66DA9" w:rsidRPr="00536215" w:rsidRDefault="00D66DA9" w:rsidP="00536215">
            <w:pPr>
              <w:snapToGrid w:val="0"/>
              <w:textAlignment w:val="top"/>
              <w:rPr>
                <w:sz w:val="20"/>
                <w:szCs w:val="20"/>
              </w:rPr>
            </w:pPr>
            <w:r w:rsidRPr="00536215">
              <w:rPr>
                <w:b/>
                <w:bCs/>
                <w:sz w:val="20"/>
                <w:szCs w:val="20"/>
              </w:rPr>
              <w:t>Leukocytospermia compared to those with spinal cord injuries and without spinal cord injuries</w:t>
            </w:r>
          </w:p>
          <w:p w:rsidR="00D66DA9" w:rsidRPr="00536215" w:rsidRDefault="00D66DA9" w:rsidP="00536215">
            <w:pPr>
              <w:snapToGrid w:val="0"/>
              <w:textAlignment w:val="top"/>
              <w:rPr>
                <w:sz w:val="20"/>
                <w:szCs w:val="20"/>
              </w:rPr>
            </w:pPr>
            <w:r w:rsidRPr="00536215">
              <w:rPr>
                <w:sz w:val="20"/>
                <w:szCs w:val="20"/>
              </w:rPr>
              <w:t>Dr. Mohammad Taghi Palizgir, Dr.S.K Forotan, Dr. Ali Akbar Rezaei</w:t>
            </w:r>
          </w:p>
          <w:p w:rsidR="00D66DA9" w:rsidRPr="00536215" w:rsidRDefault="00D66DA9" w:rsidP="00536215">
            <w:pPr>
              <w:snapToGrid w:val="0"/>
              <w:textAlignment w:val="top"/>
              <w:rPr>
                <w:sz w:val="20"/>
                <w:szCs w:val="20"/>
              </w:rPr>
            </w:pPr>
          </w:p>
        </w:tc>
        <w:tc>
          <w:tcPr>
            <w:tcW w:w="253" w:type="dxa"/>
          </w:tcPr>
          <w:p w:rsidR="00D66DA9" w:rsidRPr="00536215" w:rsidRDefault="00D66DA9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</w:tcPr>
          <w:p w:rsidR="00D66DA9" w:rsidRPr="00536215" w:rsidRDefault="00D66DA9" w:rsidP="000A2F83">
            <w:pPr>
              <w:jc w:val="center"/>
              <w:rPr>
                <w:b/>
                <w:sz w:val="20"/>
                <w:szCs w:val="20"/>
              </w:rPr>
            </w:pPr>
            <w:r w:rsidRPr="00536215">
              <w:rPr>
                <w:b/>
                <w:sz w:val="20"/>
                <w:szCs w:val="20"/>
              </w:rPr>
              <w:t>106-111</w:t>
            </w:r>
          </w:p>
        </w:tc>
      </w:tr>
      <w:tr w:rsidR="00D66DA9" w:rsidRPr="00536215" w:rsidTr="007F4F49">
        <w:trPr>
          <w:tblCellSpacing w:w="15" w:type="dxa"/>
        </w:trPr>
        <w:tc>
          <w:tcPr>
            <w:tcW w:w="10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6DA9" w:rsidRPr="00536215" w:rsidRDefault="00D66DA9" w:rsidP="000A2F83">
            <w:pPr>
              <w:spacing w:line="105" w:lineRule="atLeast"/>
              <w:jc w:val="center"/>
              <w:rPr>
                <w:b/>
                <w:sz w:val="20"/>
                <w:szCs w:val="20"/>
              </w:rPr>
            </w:pPr>
            <w:r w:rsidRPr="00536215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792" w:type="dxa"/>
            <w:vAlign w:val="center"/>
          </w:tcPr>
          <w:p w:rsidR="00D66DA9" w:rsidRPr="00536215" w:rsidRDefault="00D66DA9" w:rsidP="00536215">
            <w:pPr>
              <w:rPr>
                <w:sz w:val="20"/>
                <w:szCs w:val="20"/>
              </w:rPr>
            </w:pPr>
            <w:r w:rsidRPr="00536215">
              <w:rPr>
                <w:b/>
                <w:bCs/>
                <w:sz w:val="20"/>
                <w:szCs w:val="20"/>
              </w:rPr>
              <w:t>Study of the Relationship between the Cause of Renal Failure and Outcome in Decompensated Liver Cirrhosis</w:t>
            </w:r>
          </w:p>
          <w:p w:rsidR="00D66DA9" w:rsidRPr="00536215" w:rsidRDefault="00D66DA9" w:rsidP="00536215">
            <w:pPr>
              <w:rPr>
                <w:sz w:val="20"/>
                <w:szCs w:val="20"/>
              </w:rPr>
            </w:pPr>
            <w:r w:rsidRPr="00536215">
              <w:rPr>
                <w:sz w:val="20"/>
                <w:szCs w:val="20"/>
              </w:rPr>
              <w:t>Gamal F. El Naggar, Khaled Zaghloul, Loai El Ahwal, and Mahmoud F. Selim</w:t>
            </w:r>
          </w:p>
          <w:p w:rsidR="00D66DA9" w:rsidRPr="00536215" w:rsidRDefault="00D66DA9" w:rsidP="00536215">
            <w:pPr>
              <w:rPr>
                <w:sz w:val="20"/>
                <w:szCs w:val="20"/>
              </w:rPr>
            </w:pPr>
          </w:p>
        </w:tc>
        <w:tc>
          <w:tcPr>
            <w:tcW w:w="253" w:type="dxa"/>
          </w:tcPr>
          <w:p w:rsidR="00D66DA9" w:rsidRPr="00536215" w:rsidRDefault="00D66DA9" w:rsidP="000A2F83">
            <w:pPr>
              <w:spacing w:line="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</w:tcPr>
          <w:p w:rsidR="00D66DA9" w:rsidRPr="00536215" w:rsidRDefault="00D66DA9" w:rsidP="000A2F83">
            <w:pPr>
              <w:spacing w:line="105" w:lineRule="atLeast"/>
              <w:jc w:val="center"/>
              <w:rPr>
                <w:b/>
                <w:sz w:val="20"/>
                <w:szCs w:val="20"/>
              </w:rPr>
            </w:pPr>
            <w:r w:rsidRPr="00536215">
              <w:rPr>
                <w:b/>
                <w:sz w:val="20"/>
                <w:szCs w:val="20"/>
              </w:rPr>
              <w:t>112-118</w:t>
            </w:r>
          </w:p>
        </w:tc>
      </w:tr>
      <w:tr w:rsidR="00D66DA9" w:rsidRPr="00536215" w:rsidTr="007F4F49">
        <w:trPr>
          <w:tblCellSpacing w:w="15" w:type="dxa"/>
        </w:trPr>
        <w:tc>
          <w:tcPr>
            <w:tcW w:w="10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6DA9" w:rsidRPr="00536215" w:rsidRDefault="00D66DA9" w:rsidP="000A2F83">
            <w:pPr>
              <w:spacing w:line="135" w:lineRule="atLeast"/>
              <w:jc w:val="center"/>
              <w:rPr>
                <w:b/>
                <w:sz w:val="20"/>
                <w:szCs w:val="20"/>
              </w:rPr>
            </w:pPr>
            <w:r w:rsidRPr="00536215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6792" w:type="dxa"/>
            <w:vAlign w:val="center"/>
          </w:tcPr>
          <w:p w:rsidR="00D66DA9" w:rsidRPr="00536215" w:rsidRDefault="00D66DA9" w:rsidP="00536215">
            <w:pPr>
              <w:snapToGrid w:val="0"/>
              <w:rPr>
                <w:sz w:val="20"/>
                <w:szCs w:val="20"/>
              </w:rPr>
            </w:pPr>
            <w:r w:rsidRPr="00536215">
              <w:rPr>
                <w:b/>
                <w:bCs/>
                <w:sz w:val="20"/>
                <w:szCs w:val="20"/>
              </w:rPr>
              <w:t>Adjusting indigenous knowledge and new technologies in cotton cultivation in the city Garmsar</w:t>
            </w:r>
          </w:p>
          <w:p w:rsidR="00D66DA9" w:rsidRPr="00536215" w:rsidRDefault="00D66DA9" w:rsidP="00536215">
            <w:pPr>
              <w:snapToGrid w:val="0"/>
              <w:rPr>
                <w:sz w:val="20"/>
                <w:szCs w:val="20"/>
              </w:rPr>
            </w:pPr>
            <w:r w:rsidRPr="00536215">
              <w:rPr>
                <w:sz w:val="20"/>
                <w:szCs w:val="20"/>
              </w:rPr>
              <w:t>Elaheh Memarian, Davoud Samari</w:t>
            </w:r>
          </w:p>
          <w:p w:rsidR="00D66DA9" w:rsidRPr="00536215" w:rsidRDefault="00D66DA9" w:rsidP="0053621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3" w:type="dxa"/>
          </w:tcPr>
          <w:p w:rsidR="00D66DA9" w:rsidRPr="00536215" w:rsidRDefault="00D66DA9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</w:tcPr>
          <w:p w:rsidR="00D66DA9" w:rsidRPr="00536215" w:rsidRDefault="00D66DA9" w:rsidP="000A2F83">
            <w:pPr>
              <w:spacing w:line="135" w:lineRule="atLeast"/>
              <w:jc w:val="center"/>
              <w:rPr>
                <w:b/>
                <w:sz w:val="20"/>
                <w:szCs w:val="20"/>
              </w:rPr>
            </w:pPr>
            <w:r w:rsidRPr="00536215">
              <w:rPr>
                <w:b/>
                <w:sz w:val="20"/>
                <w:szCs w:val="20"/>
              </w:rPr>
              <w:t>119-125</w:t>
            </w:r>
          </w:p>
        </w:tc>
      </w:tr>
      <w:tr w:rsidR="00D66DA9" w:rsidRPr="00536215" w:rsidTr="007F4F49">
        <w:trPr>
          <w:tblCellSpacing w:w="15" w:type="dxa"/>
        </w:trPr>
        <w:tc>
          <w:tcPr>
            <w:tcW w:w="10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6DA9" w:rsidRPr="00536215" w:rsidRDefault="00D66DA9" w:rsidP="000A2F83">
            <w:pPr>
              <w:jc w:val="center"/>
              <w:rPr>
                <w:b/>
                <w:sz w:val="20"/>
                <w:szCs w:val="20"/>
              </w:rPr>
            </w:pPr>
            <w:r w:rsidRPr="00536215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6792" w:type="dxa"/>
            <w:vAlign w:val="center"/>
          </w:tcPr>
          <w:p w:rsidR="00D66DA9" w:rsidRPr="00536215" w:rsidRDefault="00D66DA9" w:rsidP="00536215">
            <w:pPr>
              <w:rPr>
                <w:sz w:val="20"/>
                <w:szCs w:val="20"/>
              </w:rPr>
            </w:pPr>
            <w:r w:rsidRPr="00536215">
              <w:rPr>
                <w:b/>
                <w:bCs/>
                <w:sz w:val="20"/>
                <w:szCs w:val="20"/>
              </w:rPr>
              <w:t>Investigating the Relation between Conservatism in Different Accounts (Accounts Receivable, Accounts Payable) and Future Operating Cash flow: Evidence from Iran</w:t>
            </w:r>
          </w:p>
          <w:p w:rsidR="00D66DA9" w:rsidRPr="00536215" w:rsidRDefault="00D66DA9" w:rsidP="00536215">
            <w:pPr>
              <w:rPr>
                <w:sz w:val="20"/>
                <w:szCs w:val="20"/>
              </w:rPr>
            </w:pPr>
            <w:r w:rsidRPr="007B7690">
              <w:rPr>
                <w:sz w:val="20"/>
                <w:szCs w:val="20"/>
              </w:rPr>
              <w:t>Hassan Zohdi</w:t>
            </w:r>
            <w:r w:rsidRPr="00536215">
              <w:rPr>
                <w:sz w:val="20"/>
                <w:szCs w:val="20"/>
              </w:rPr>
              <w:t xml:space="preserve"> , Abdolghafour Mohammadzadeh , Mahdi Toujgi Zabol, Ahmad Taheri Nezhad, Alireza Dehvari </w:t>
            </w:r>
          </w:p>
          <w:p w:rsidR="00D66DA9" w:rsidRPr="00536215" w:rsidRDefault="00D66DA9" w:rsidP="00536215">
            <w:pPr>
              <w:rPr>
                <w:sz w:val="20"/>
                <w:szCs w:val="20"/>
              </w:rPr>
            </w:pPr>
          </w:p>
        </w:tc>
        <w:tc>
          <w:tcPr>
            <w:tcW w:w="253" w:type="dxa"/>
          </w:tcPr>
          <w:p w:rsidR="00D66DA9" w:rsidRPr="00536215" w:rsidRDefault="00D66DA9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</w:tcPr>
          <w:p w:rsidR="00D66DA9" w:rsidRPr="00536215" w:rsidRDefault="00D66DA9" w:rsidP="000A2F83">
            <w:pPr>
              <w:jc w:val="center"/>
              <w:rPr>
                <w:b/>
                <w:sz w:val="20"/>
                <w:szCs w:val="20"/>
              </w:rPr>
            </w:pPr>
            <w:r w:rsidRPr="00536215">
              <w:rPr>
                <w:b/>
                <w:sz w:val="20"/>
                <w:szCs w:val="20"/>
              </w:rPr>
              <w:t>126-129</w:t>
            </w:r>
          </w:p>
        </w:tc>
      </w:tr>
      <w:tr w:rsidR="00D66DA9" w:rsidRPr="00536215" w:rsidTr="007F4F49">
        <w:trPr>
          <w:tblCellSpacing w:w="15" w:type="dxa"/>
        </w:trPr>
        <w:tc>
          <w:tcPr>
            <w:tcW w:w="10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6DA9" w:rsidRPr="00536215" w:rsidRDefault="00D66DA9" w:rsidP="000A2F83">
            <w:pPr>
              <w:jc w:val="center"/>
              <w:rPr>
                <w:b/>
                <w:sz w:val="20"/>
                <w:szCs w:val="20"/>
              </w:rPr>
            </w:pPr>
            <w:r w:rsidRPr="00536215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6792" w:type="dxa"/>
            <w:vAlign w:val="center"/>
          </w:tcPr>
          <w:p w:rsidR="00D66DA9" w:rsidRPr="00536215" w:rsidRDefault="00D66DA9" w:rsidP="00536215">
            <w:pPr>
              <w:snapToGrid w:val="0"/>
              <w:rPr>
                <w:sz w:val="20"/>
                <w:szCs w:val="20"/>
              </w:rPr>
            </w:pPr>
            <w:r w:rsidRPr="00536215">
              <w:rPr>
                <w:b/>
                <w:bCs/>
                <w:sz w:val="20"/>
                <w:szCs w:val="20"/>
              </w:rPr>
              <w:t>Effect Of Vitamin D On Performance Of Ruminant Animal: A Review</w:t>
            </w:r>
          </w:p>
          <w:p w:rsidR="00D66DA9" w:rsidRPr="00536215" w:rsidRDefault="00D66DA9" w:rsidP="00536215">
            <w:pPr>
              <w:snapToGrid w:val="0"/>
              <w:rPr>
                <w:sz w:val="20"/>
                <w:szCs w:val="20"/>
              </w:rPr>
            </w:pPr>
            <w:r w:rsidRPr="00536215">
              <w:rPr>
                <w:sz w:val="20"/>
                <w:szCs w:val="20"/>
              </w:rPr>
              <w:t xml:space="preserve">Mehdi Eshaghian, Hamed AminiPour, Mahnaz Ahmadi Hamedani, Ali Akbar JannatAbadi, Mehdi Ramshini </w:t>
            </w:r>
          </w:p>
          <w:p w:rsidR="00D66DA9" w:rsidRPr="00536215" w:rsidRDefault="00D66DA9" w:rsidP="0053621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3" w:type="dxa"/>
          </w:tcPr>
          <w:p w:rsidR="00D66DA9" w:rsidRPr="00536215" w:rsidRDefault="00D66DA9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</w:tcPr>
          <w:p w:rsidR="00D66DA9" w:rsidRPr="00536215" w:rsidRDefault="00D66DA9" w:rsidP="000A2F83">
            <w:pPr>
              <w:jc w:val="center"/>
              <w:rPr>
                <w:b/>
                <w:sz w:val="20"/>
                <w:szCs w:val="20"/>
              </w:rPr>
            </w:pPr>
            <w:r w:rsidRPr="00536215">
              <w:rPr>
                <w:b/>
                <w:sz w:val="20"/>
                <w:szCs w:val="20"/>
              </w:rPr>
              <w:t>130-138</w:t>
            </w:r>
          </w:p>
        </w:tc>
      </w:tr>
      <w:tr w:rsidR="00D66DA9" w:rsidRPr="00536215" w:rsidTr="007F4F49">
        <w:trPr>
          <w:tblCellSpacing w:w="15" w:type="dxa"/>
        </w:trPr>
        <w:tc>
          <w:tcPr>
            <w:tcW w:w="10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6DA9" w:rsidRPr="00536215" w:rsidRDefault="00D66DA9" w:rsidP="000A2F83">
            <w:pPr>
              <w:jc w:val="center"/>
              <w:rPr>
                <w:b/>
                <w:sz w:val="20"/>
                <w:szCs w:val="20"/>
              </w:rPr>
            </w:pPr>
            <w:r w:rsidRPr="00536215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6792" w:type="dxa"/>
            <w:vAlign w:val="center"/>
          </w:tcPr>
          <w:p w:rsidR="00D66DA9" w:rsidRPr="00536215" w:rsidRDefault="00D66DA9" w:rsidP="00536215">
            <w:pPr>
              <w:pStyle w:val="ad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536215">
              <w:rPr>
                <w:b/>
                <w:bCs/>
                <w:sz w:val="20"/>
                <w:szCs w:val="20"/>
              </w:rPr>
              <w:t>Positive Role of Counseling about Exclusive, Prolonged Breastfeeding to Delay Pregnancy</w:t>
            </w:r>
          </w:p>
          <w:p w:rsidR="00D66DA9" w:rsidRPr="00536215" w:rsidRDefault="00D66DA9" w:rsidP="00536215">
            <w:pPr>
              <w:pStyle w:val="ad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536215">
              <w:rPr>
                <w:sz w:val="20"/>
                <w:szCs w:val="20"/>
              </w:rPr>
              <w:t>Nadia H. Ahmed, Nadia A. Mohamed and Neama M. El-Magrabi</w:t>
            </w:r>
          </w:p>
          <w:p w:rsidR="00D66DA9" w:rsidRPr="00536215" w:rsidRDefault="00D66DA9" w:rsidP="00536215">
            <w:pPr>
              <w:pStyle w:val="ad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3" w:type="dxa"/>
          </w:tcPr>
          <w:p w:rsidR="00D66DA9" w:rsidRPr="00536215" w:rsidRDefault="00D66DA9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</w:tcPr>
          <w:p w:rsidR="00D66DA9" w:rsidRPr="00536215" w:rsidRDefault="00D66DA9" w:rsidP="000A2F83">
            <w:pPr>
              <w:jc w:val="center"/>
              <w:rPr>
                <w:b/>
                <w:sz w:val="20"/>
                <w:szCs w:val="20"/>
              </w:rPr>
            </w:pPr>
            <w:r w:rsidRPr="00536215">
              <w:rPr>
                <w:b/>
                <w:sz w:val="20"/>
                <w:szCs w:val="20"/>
              </w:rPr>
              <w:t>139-147</w:t>
            </w:r>
          </w:p>
        </w:tc>
      </w:tr>
      <w:tr w:rsidR="00D66DA9" w:rsidRPr="00536215" w:rsidTr="007F4F49">
        <w:trPr>
          <w:tblCellSpacing w:w="15" w:type="dxa"/>
        </w:trPr>
        <w:tc>
          <w:tcPr>
            <w:tcW w:w="10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6DA9" w:rsidRPr="00536215" w:rsidRDefault="00D66DA9" w:rsidP="000A2F83">
            <w:pPr>
              <w:jc w:val="center"/>
              <w:rPr>
                <w:b/>
                <w:sz w:val="20"/>
                <w:szCs w:val="20"/>
              </w:rPr>
            </w:pPr>
            <w:r w:rsidRPr="00536215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6792" w:type="dxa"/>
            <w:vAlign w:val="center"/>
          </w:tcPr>
          <w:p w:rsidR="00D66DA9" w:rsidRPr="00536215" w:rsidRDefault="00D66DA9" w:rsidP="00536215">
            <w:pPr>
              <w:pStyle w:val="ad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536215">
              <w:rPr>
                <w:b/>
                <w:bCs/>
                <w:sz w:val="20"/>
                <w:szCs w:val="20"/>
              </w:rPr>
              <w:t xml:space="preserve">Attitudes of University Students </w:t>
            </w:r>
            <w:r w:rsidRPr="00536215">
              <w:rPr>
                <w:rStyle w:val="hps"/>
                <w:b/>
                <w:bCs/>
                <w:sz w:val="20"/>
                <w:szCs w:val="20"/>
              </w:rPr>
              <w:t>towards</w:t>
            </w:r>
            <w:r w:rsidRPr="00536215">
              <w:rPr>
                <w:b/>
                <w:bCs/>
                <w:sz w:val="20"/>
                <w:szCs w:val="20"/>
              </w:rPr>
              <w:t xml:space="preserve"> Family Responsibility and Its Relationship to Self-Esteem</w:t>
            </w:r>
          </w:p>
          <w:p w:rsidR="00D66DA9" w:rsidRPr="00536215" w:rsidRDefault="00D66DA9" w:rsidP="00536215">
            <w:pPr>
              <w:pStyle w:val="ad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536215">
              <w:rPr>
                <w:sz w:val="20"/>
                <w:szCs w:val="20"/>
              </w:rPr>
              <w:t>Wageda Mohamed Nasr Hamad</w:t>
            </w:r>
          </w:p>
          <w:p w:rsidR="00D66DA9" w:rsidRPr="00536215" w:rsidRDefault="00D66DA9" w:rsidP="00536215">
            <w:pPr>
              <w:rPr>
                <w:sz w:val="20"/>
                <w:szCs w:val="20"/>
              </w:rPr>
            </w:pPr>
          </w:p>
        </w:tc>
        <w:tc>
          <w:tcPr>
            <w:tcW w:w="253" w:type="dxa"/>
          </w:tcPr>
          <w:p w:rsidR="00D66DA9" w:rsidRPr="00536215" w:rsidRDefault="00D66DA9" w:rsidP="000A2F83">
            <w:pPr>
              <w:spacing w:line="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</w:tcPr>
          <w:p w:rsidR="00D66DA9" w:rsidRPr="00536215" w:rsidRDefault="00D66DA9" w:rsidP="000A2F83">
            <w:pPr>
              <w:jc w:val="center"/>
              <w:rPr>
                <w:b/>
                <w:sz w:val="20"/>
                <w:szCs w:val="20"/>
              </w:rPr>
            </w:pPr>
            <w:r w:rsidRPr="00536215">
              <w:rPr>
                <w:b/>
                <w:sz w:val="20"/>
                <w:szCs w:val="20"/>
              </w:rPr>
              <w:t>148-167</w:t>
            </w:r>
          </w:p>
        </w:tc>
      </w:tr>
      <w:tr w:rsidR="00D66DA9" w:rsidRPr="00536215" w:rsidTr="007F4F49">
        <w:trPr>
          <w:tblCellSpacing w:w="15" w:type="dxa"/>
        </w:trPr>
        <w:tc>
          <w:tcPr>
            <w:tcW w:w="10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6DA9" w:rsidRPr="00536215" w:rsidRDefault="00D66DA9" w:rsidP="000A2F83">
            <w:pPr>
              <w:jc w:val="center"/>
              <w:rPr>
                <w:b/>
                <w:sz w:val="20"/>
                <w:szCs w:val="20"/>
              </w:rPr>
            </w:pPr>
            <w:r w:rsidRPr="00536215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6792" w:type="dxa"/>
            <w:vAlign w:val="center"/>
          </w:tcPr>
          <w:p w:rsidR="00D66DA9" w:rsidRPr="00536215" w:rsidRDefault="00D66DA9" w:rsidP="00536215">
            <w:pPr>
              <w:pStyle w:val="ad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536215">
              <w:rPr>
                <w:b/>
                <w:bCs/>
                <w:sz w:val="20"/>
                <w:szCs w:val="20"/>
              </w:rPr>
              <w:t>Scalenotomy for neurogenic thoracic outlet syndrome</w:t>
            </w:r>
          </w:p>
          <w:p w:rsidR="00D66DA9" w:rsidRPr="00536215" w:rsidRDefault="00D66DA9" w:rsidP="00536215">
            <w:pPr>
              <w:pStyle w:val="ad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536215">
              <w:rPr>
                <w:sz w:val="20"/>
                <w:szCs w:val="20"/>
              </w:rPr>
              <w:t>Mohamed Hasan, Mustafa Alwalily, Mostafa Elsayed, Mohamed Elgebale, Abdelbaset Saleh, Adel Ragab, Hamdy Behary, Bokhary Mahmoud, and Hatem Elkhouly</w:t>
            </w:r>
          </w:p>
          <w:p w:rsidR="00D66DA9" w:rsidRPr="00536215" w:rsidRDefault="00D66DA9" w:rsidP="0053621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3" w:type="dxa"/>
          </w:tcPr>
          <w:p w:rsidR="00D66DA9" w:rsidRPr="00536215" w:rsidRDefault="00D66DA9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</w:tcPr>
          <w:p w:rsidR="00D66DA9" w:rsidRPr="00536215" w:rsidRDefault="00D66DA9" w:rsidP="000A2F83">
            <w:pPr>
              <w:jc w:val="center"/>
              <w:rPr>
                <w:b/>
                <w:sz w:val="20"/>
                <w:szCs w:val="20"/>
              </w:rPr>
            </w:pPr>
            <w:r w:rsidRPr="00536215">
              <w:rPr>
                <w:b/>
                <w:sz w:val="20"/>
                <w:szCs w:val="20"/>
              </w:rPr>
              <w:t>168-172</w:t>
            </w:r>
          </w:p>
        </w:tc>
      </w:tr>
      <w:tr w:rsidR="00D66DA9" w:rsidRPr="00536215" w:rsidTr="007F4F49">
        <w:trPr>
          <w:tblCellSpacing w:w="15" w:type="dxa"/>
        </w:trPr>
        <w:tc>
          <w:tcPr>
            <w:tcW w:w="10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6DA9" w:rsidRPr="00536215" w:rsidRDefault="00D66DA9" w:rsidP="000A2F83">
            <w:pPr>
              <w:spacing w:line="135" w:lineRule="atLeast"/>
              <w:jc w:val="center"/>
              <w:rPr>
                <w:b/>
                <w:sz w:val="20"/>
                <w:szCs w:val="20"/>
              </w:rPr>
            </w:pPr>
            <w:r w:rsidRPr="00536215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6792" w:type="dxa"/>
            <w:vAlign w:val="center"/>
          </w:tcPr>
          <w:p w:rsidR="00D66DA9" w:rsidRPr="00536215" w:rsidRDefault="00D66DA9" w:rsidP="00536215">
            <w:pPr>
              <w:rPr>
                <w:sz w:val="20"/>
                <w:szCs w:val="20"/>
              </w:rPr>
            </w:pPr>
            <w:r w:rsidRPr="00536215">
              <w:rPr>
                <w:b/>
                <w:bCs/>
                <w:sz w:val="20"/>
                <w:szCs w:val="20"/>
                <w:lang w:val="en-GB"/>
              </w:rPr>
              <w:t>Diallyl disulfide, from garlic oil, synthesizes human colonic adenocarcinoma cell line (Caco-2) to TNF-alpha-mediated apoptosis through up-regulation of membrane FAS levels</w:t>
            </w:r>
          </w:p>
          <w:p w:rsidR="00D66DA9" w:rsidRPr="00536215" w:rsidRDefault="00D66DA9" w:rsidP="00536215">
            <w:pPr>
              <w:rPr>
                <w:sz w:val="20"/>
                <w:szCs w:val="20"/>
              </w:rPr>
            </w:pPr>
            <w:r w:rsidRPr="00536215">
              <w:rPr>
                <w:sz w:val="20"/>
                <w:szCs w:val="20"/>
                <w:lang w:val="en-GB"/>
              </w:rPr>
              <w:t>Mohammed O. Altonsy, Hala I Madkour, Reda S Yousef and Simon C. Andrews</w:t>
            </w:r>
          </w:p>
          <w:p w:rsidR="00D66DA9" w:rsidRPr="00536215" w:rsidRDefault="00D66DA9" w:rsidP="0053621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3" w:type="dxa"/>
          </w:tcPr>
          <w:p w:rsidR="00D66DA9" w:rsidRPr="00536215" w:rsidRDefault="00D66DA9" w:rsidP="000A2F83">
            <w:pPr>
              <w:spacing w:line="1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</w:tcPr>
          <w:p w:rsidR="00D66DA9" w:rsidRPr="00536215" w:rsidRDefault="00D66DA9" w:rsidP="000A2F83">
            <w:pPr>
              <w:spacing w:line="135" w:lineRule="atLeast"/>
              <w:jc w:val="center"/>
              <w:rPr>
                <w:b/>
                <w:sz w:val="20"/>
                <w:szCs w:val="20"/>
              </w:rPr>
            </w:pPr>
            <w:r w:rsidRPr="00536215">
              <w:rPr>
                <w:b/>
                <w:sz w:val="20"/>
                <w:szCs w:val="20"/>
              </w:rPr>
              <w:t>173-180</w:t>
            </w:r>
          </w:p>
        </w:tc>
      </w:tr>
      <w:tr w:rsidR="00D66DA9" w:rsidRPr="00536215" w:rsidTr="007F4F49">
        <w:trPr>
          <w:tblCellSpacing w:w="15" w:type="dxa"/>
        </w:trPr>
        <w:tc>
          <w:tcPr>
            <w:tcW w:w="10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6DA9" w:rsidRPr="00536215" w:rsidRDefault="00D66DA9" w:rsidP="000A2F83">
            <w:pPr>
              <w:jc w:val="center"/>
              <w:rPr>
                <w:b/>
                <w:sz w:val="20"/>
                <w:szCs w:val="20"/>
              </w:rPr>
            </w:pPr>
            <w:r w:rsidRPr="00536215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6792" w:type="dxa"/>
            <w:vAlign w:val="center"/>
          </w:tcPr>
          <w:p w:rsidR="00D66DA9" w:rsidRPr="00536215" w:rsidRDefault="00D66DA9" w:rsidP="00536215">
            <w:pPr>
              <w:rPr>
                <w:sz w:val="20"/>
                <w:szCs w:val="20"/>
              </w:rPr>
            </w:pPr>
            <w:r w:rsidRPr="00536215">
              <w:rPr>
                <w:b/>
                <w:bCs/>
                <w:sz w:val="20"/>
                <w:szCs w:val="20"/>
              </w:rPr>
              <w:t>Management of Postpartum Interval of Nubian goats with PGF</w:t>
            </w:r>
            <w:r w:rsidRPr="00536215">
              <w:rPr>
                <w:b/>
                <w:bCs/>
                <w:sz w:val="20"/>
                <w:szCs w:val="20"/>
                <w:vertAlign w:val="subscript"/>
              </w:rPr>
              <w:t>2α</w:t>
            </w:r>
            <w:r w:rsidRPr="00536215">
              <w:rPr>
                <w:b/>
                <w:bCs/>
                <w:sz w:val="20"/>
                <w:szCs w:val="20"/>
              </w:rPr>
              <w:t xml:space="preserve"> and GnRH</w:t>
            </w:r>
          </w:p>
          <w:p w:rsidR="00D66DA9" w:rsidRPr="00536215" w:rsidRDefault="00D66DA9" w:rsidP="00536215">
            <w:pPr>
              <w:rPr>
                <w:sz w:val="20"/>
                <w:szCs w:val="20"/>
              </w:rPr>
            </w:pPr>
            <w:r w:rsidRPr="00536215">
              <w:rPr>
                <w:sz w:val="20"/>
                <w:szCs w:val="20"/>
              </w:rPr>
              <w:t>Adil Salim Elsheikh , Nawal Nour Eldaim Omer</w:t>
            </w:r>
            <w:r w:rsidRPr="00536215">
              <w:rPr>
                <w:b/>
                <w:bCs/>
                <w:sz w:val="20"/>
                <w:szCs w:val="20"/>
              </w:rPr>
              <w:t xml:space="preserve">, </w:t>
            </w:r>
            <w:r w:rsidRPr="00536215">
              <w:rPr>
                <w:sz w:val="20"/>
                <w:szCs w:val="20"/>
              </w:rPr>
              <w:t>Abdulrahman Mohamed Alqurashi</w:t>
            </w:r>
          </w:p>
          <w:p w:rsidR="00D66DA9" w:rsidRPr="00536215" w:rsidRDefault="00D66DA9" w:rsidP="00536215">
            <w:pPr>
              <w:rPr>
                <w:sz w:val="20"/>
                <w:szCs w:val="20"/>
              </w:rPr>
            </w:pPr>
          </w:p>
        </w:tc>
        <w:tc>
          <w:tcPr>
            <w:tcW w:w="253" w:type="dxa"/>
          </w:tcPr>
          <w:p w:rsidR="00D66DA9" w:rsidRPr="00536215" w:rsidRDefault="00D66DA9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</w:tcPr>
          <w:p w:rsidR="00D66DA9" w:rsidRPr="00536215" w:rsidRDefault="00D66DA9" w:rsidP="000A2F83">
            <w:pPr>
              <w:jc w:val="center"/>
              <w:rPr>
                <w:b/>
                <w:sz w:val="20"/>
                <w:szCs w:val="20"/>
              </w:rPr>
            </w:pPr>
            <w:r w:rsidRPr="00536215">
              <w:rPr>
                <w:b/>
                <w:sz w:val="20"/>
                <w:szCs w:val="20"/>
              </w:rPr>
              <w:t>181-184</w:t>
            </w:r>
          </w:p>
        </w:tc>
      </w:tr>
      <w:tr w:rsidR="00D66DA9" w:rsidRPr="00536215" w:rsidTr="007F4F49">
        <w:trPr>
          <w:tblCellSpacing w:w="15" w:type="dxa"/>
        </w:trPr>
        <w:tc>
          <w:tcPr>
            <w:tcW w:w="10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6DA9" w:rsidRPr="00536215" w:rsidRDefault="00D66DA9" w:rsidP="000A2F83">
            <w:pPr>
              <w:jc w:val="center"/>
              <w:rPr>
                <w:b/>
                <w:sz w:val="20"/>
                <w:szCs w:val="20"/>
              </w:rPr>
            </w:pPr>
            <w:r w:rsidRPr="00536215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6792" w:type="dxa"/>
            <w:vAlign w:val="center"/>
          </w:tcPr>
          <w:p w:rsidR="00D66DA9" w:rsidRPr="00536215" w:rsidRDefault="00D66DA9" w:rsidP="00536215">
            <w:pPr>
              <w:pStyle w:val="Style0"/>
              <w:rPr>
                <w:rFonts w:ascii="Times New Roman" w:hAnsi="Times New Roman" w:cs="Times New Roman"/>
                <w:sz w:val="20"/>
                <w:szCs w:val="20"/>
              </w:rPr>
            </w:pPr>
            <w:r w:rsidRPr="005362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Effect of High Voltage Pulsed Galvanic Stimulation on Head Control in Spastic Diplegic Cerebral Palsy</w:t>
            </w:r>
          </w:p>
          <w:p w:rsidR="00D66DA9" w:rsidRPr="00536215" w:rsidRDefault="00D66DA9" w:rsidP="00536215">
            <w:pPr>
              <w:pStyle w:val="Style0"/>
              <w:rPr>
                <w:rFonts w:ascii="Times New Roman" w:hAnsi="Times New Roman" w:cs="Times New Roman"/>
                <w:sz w:val="20"/>
                <w:szCs w:val="20"/>
              </w:rPr>
            </w:pPr>
            <w:r w:rsidRPr="00536215">
              <w:rPr>
                <w:rFonts w:ascii="Times New Roman" w:hAnsi="Times New Roman" w:cs="Times New Roman"/>
                <w:sz w:val="20"/>
                <w:szCs w:val="20"/>
              </w:rPr>
              <w:t xml:space="preserve">Abdel Aziz A. Sherief  and Somaia A. Hamed </w:t>
            </w:r>
          </w:p>
          <w:p w:rsidR="00D66DA9" w:rsidRPr="00536215" w:rsidRDefault="00D66DA9" w:rsidP="00536215">
            <w:pPr>
              <w:rPr>
                <w:sz w:val="20"/>
                <w:szCs w:val="20"/>
              </w:rPr>
            </w:pPr>
          </w:p>
        </w:tc>
        <w:tc>
          <w:tcPr>
            <w:tcW w:w="253" w:type="dxa"/>
          </w:tcPr>
          <w:p w:rsidR="00D66DA9" w:rsidRPr="00536215" w:rsidRDefault="00D66DA9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</w:tcPr>
          <w:p w:rsidR="00D66DA9" w:rsidRPr="00536215" w:rsidRDefault="00D66DA9" w:rsidP="000A2F83">
            <w:pPr>
              <w:jc w:val="center"/>
              <w:rPr>
                <w:b/>
                <w:sz w:val="20"/>
                <w:szCs w:val="20"/>
              </w:rPr>
            </w:pPr>
            <w:r w:rsidRPr="00536215">
              <w:rPr>
                <w:b/>
                <w:sz w:val="20"/>
                <w:szCs w:val="20"/>
              </w:rPr>
              <w:t>185-188</w:t>
            </w:r>
          </w:p>
        </w:tc>
      </w:tr>
      <w:tr w:rsidR="00D66DA9" w:rsidRPr="00536215" w:rsidTr="007F4F49">
        <w:trPr>
          <w:tblCellSpacing w:w="15" w:type="dxa"/>
        </w:trPr>
        <w:tc>
          <w:tcPr>
            <w:tcW w:w="10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6DA9" w:rsidRPr="00536215" w:rsidRDefault="00D66DA9" w:rsidP="000A2F83">
            <w:pPr>
              <w:spacing w:line="195" w:lineRule="atLeast"/>
              <w:jc w:val="center"/>
              <w:rPr>
                <w:b/>
                <w:sz w:val="20"/>
                <w:szCs w:val="20"/>
              </w:rPr>
            </w:pPr>
            <w:r w:rsidRPr="00536215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6792" w:type="dxa"/>
            <w:vAlign w:val="center"/>
          </w:tcPr>
          <w:p w:rsidR="00D66DA9" w:rsidRPr="00536215" w:rsidRDefault="00D66DA9" w:rsidP="00536215">
            <w:pPr>
              <w:rPr>
                <w:sz w:val="20"/>
                <w:szCs w:val="20"/>
              </w:rPr>
            </w:pPr>
            <w:bookmarkStart w:id="10" w:name="OLE_LINK33"/>
            <w:r w:rsidRPr="00536215">
              <w:rPr>
                <w:b/>
                <w:bCs/>
                <w:sz w:val="20"/>
                <w:szCs w:val="20"/>
              </w:rPr>
              <w:t>Morphometric Variations of the Suprascapular Notch as a Potential Cause of Neuropathy: Anatomical Study</w:t>
            </w:r>
            <w:bookmarkEnd w:id="10"/>
          </w:p>
          <w:p w:rsidR="00D66DA9" w:rsidRPr="00536215" w:rsidRDefault="00D66DA9" w:rsidP="00536215">
            <w:pPr>
              <w:rPr>
                <w:sz w:val="20"/>
                <w:szCs w:val="20"/>
              </w:rPr>
            </w:pPr>
            <w:r w:rsidRPr="00536215">
              <w:rPr>
                <w:sz w:val="20"/>
                <w:szCs w:val="20"/>
              </w:rPr>
              <w:t>Amal A. Mahdy and Amal A. Shehab</w:t>
            </w:r>
          </w:p>
          <w:p w:rsidR="00D66DA9" w:rsidRPr="00536215" w:rsidRDefault="00D66DA9" w:rsidP="00536215">
            <w:pPr>
              <w:pStyle w:val="Style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</w:tcPr>
          <w:p w:rsidR="00D66DA9" w:rsidRPr="00536215" w:rsidRDefault="00D66DA9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</w:tcPr>
          <w:p w:rsidR="00D66DA9" w:rsidRPr="00536215" w:rsidRDefault="00D66DA9" w:rsidP="000A2F83">
            <w:pPr>
              <w:spacing w:line="195" w:lineRule="atLeast"/>
              <w:jc w:val="center"/>
              <w:rPr>
                <w:b/>
                <w:sz w:val="20"/>
                <w:szCs w:val="20"/>
              </w:rPr>
            </w:pPr>
            <w:r w:rsidRPr="00536215">
              <w:rPr>
                <w:b/>
                <w:sz w:val="20"/>
                <w:szCs w:val="20"/>
              </w:rPr>
              <w:t>189-197</w:t>
            </w:r>
          </w:p>
        </w:tc>
      </w:tr>
      <w:tr w:rsidR="00D66DA9" w:rsidRPr="00536215" w:rsidTr="007F4F49">
        <w:trPr>
          <w:tblCellSpacing w:w="15" w:type="dxa"/>
        </w:trPr>
        <w:tc>
          <w:tcPr>
            <w:tcW w:w="10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6DA9" w:rsidRPr="00536215" w:rsidRDefault="00D66DA9" w:rsidP="000A2F83">
            <w:pPr>
              <w:jc w:val="center"/>
              <w:rPr>
                <w:b/>
                <w:sz w:val="20"/>
                <w:szCs w:val="20"/>
              </w:rPr>
            </w:pPr>
            <w:r w:rsidRPr="00536215">
              <w:rPr>
                <w:b/>
                <w:sz w:val="20"/>
                <w:szCs w:val="20"/>
              </w:rPr>
              <w:lastRenderedPageBreak/>
              <w:t>26</w:t>
            </w:r>
          </w:p>
        </w:tc>
        <w:tc>
          <w:tcPr>
            <w:tcW w:w="6792" w:type="dxa"/>
            <w:vAlign w:val="center"/>
          </w:tcPr>
          <w:p w:rsidR="00D66DA9" w:rsidRPr="00536215" w:rsidRDefault="00D66DA9" w:rsidP="0053621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536215">
              <w:rPr>
                <w:b/>
                <w:bCs/>
                <w:sz w:val="20"/>
                <w:szCs w:val="20"/>
              </w:rPr>
              <w:t>Role of Pregabaline in prevention of Oxaliplatine neuropathy.</w:t>
            </w:r>
          </w:p>
          <w:p w:rsidR="00D66DA9" w:rsidRPr="00536215" w:rsidRDefault="00D66DA9" w:rsidP="0053621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536215">
              <w:rPr>
                <w:sz w:val="20"/>
                <w:szCs w:val="20"/>
              </w:rPr>
              <w:t>Emad Sadaka and Alaa Maria</w:t>
            </w:r>
          </w:p>
          <w:p w:rsidR="00D66DA9" w:rsidRPr="00536215" w:rsidRDefault="00D66DA9" w:rsidP="0053621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3" w:type="dxa"/>
          </w:tcPr>
          <w:p w:rsidR="00D66DA9" w:rsidRPr="00536215" w:rsidRDefault="00D66DA9" w:rsidP="000A2F83">
            <w:pPr>
              <w:spacing w:line="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</w:tcPr>
          <w:p w:rsidR="00D66DA9" w:rsidRPr="00536215" w:rsidRDefault="00D66DA9" w:rsidP="000A2F83">
            <w:pPr>
              <w:jc w:val="center"/>
              <w:rPr>
                <w:b/>
                <w:sz w:val="20"/>
                <w:szCs w:val="20"/>
              </w:rPr>
            </w:pPr>
            <w:r w:rsidRPr="00536215">
              <w:rPr>
                <w:b/>
                <w:sz w:val="20"/>
                <w:szCs w:val="20"/>
              </w:rPr>
              <w:t>198-202</w:t>
            </w:r>
          </w:p>
        </w:tc>
      </w:tr>
      <w:tr w:rsidR="00D66DA9" w:rsidRPr="00536215" w:rsidTr="007F4F49">
        <w:trPr>
          <w:tblCellSpacing w:w="15" w:type="dxa"/>
        </w:trPr>
        <w:tc>
          <w:tcPr>
            <w:tcW w:w="10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6DA9" w:rsidRPr="00536215" w:rsidRDefault="00D66DA9" w:rsidP="000A2F83">
            <w:pPr>
              <w:jc w:val="center"/>
              <w:rPr>
                <w:b/>
                <w:sz w:val="20"/>
                <w:szCs w:val="20"/>
              </w:rPr>
            </w:pPr>
            <w:r w:rsidRPr="00536215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6792" w:type="dxa"/>
            <w:vAlign w:val="center"/>
          </w:tcPr>
          <w:p w:rsidR="00D66DA9" w:rsidRPr="00536215" w:rsidRDefault="00D66DA9" w:rsidP="00536215">
            <w:pPr>
              <w:rPr>
                <w:sz w:val="20"/>
                <w:szCs w:val="20"/>
              </w:rPr>
            </w:pPr>
            <w:r w:rsidRPr="00536215">
              <w:rPr>
                <w:b/>
                <w:bCs/>
                <w:sz w:val="20"/>
                <w:szCs w:val="20"/>
              </w:rPr>
              <w:t>Brucellosis in Iran: A Literature Review</w:t>
            </w:r>
          </w:p>
          <w:p w:rsidR="00D66DA9" w:rsidRPr="00536215" w:rsidRDefault="00D66DA9" w:rsidP="00536215">
            <w:pPr>
              <w:rPr>
                <w:sz w:val="20"/>
                <w:szCs w:val="20"/>
              </w:rPr>
            </w:pPr>
            <w:r w:rsidRPr="00536215">
              <w:rPr>
                <w:sz w:val="20"/>
                <w:szCs w:val="20"/>
              </w:rPr>
              <w:t>Mehrdad Assadi, Abolghasem Siyadatpanah , Katayoun Bahman Soufiani, Hayedeh Mobayyen</w:t>
            </w:r>
            <w:r w:rsidR="007B7690">
              <w:rPr>
                <w:rFonts w:hint="eastAsia"/>
                <w:sz w:val="20"/>
                <w:szCs w:val="20"/>
              </w:rPr>
              <w:t xml:space="preserve">, </w:t>
            </w:r>
            <w:r w:rsidRPr="00536215">
              <w:rPr>
                <w:rStyle w:val="st1"/>
                <w:sz w:val="20"/>
                <w:szCs w:val="20"/>
              </w:rPr>
              <w:t>Khosrow</w:t>
            </w:r>
            <w:r w:rsidRPr="00536215">
              <w:rPr>
                <w:sz w:val="20"/>
                <w:szCs w:val="20"/>
              </w:rPr>
              <w:t xml:space="preserve"> Sadighbayan, Jafar Asadi, Amir EmamiZeydi, Behzad Javadian</w:t>
            </w:r>
          </w:p>
          <w:p w:rsidR="00D66DA9" w:rsidRPr="00536215" w:rsidRDefault="00D66DA9" w:rsidP="00536215">
            <w:pPr>
              <w:rPr>
                <w:sz w:val="20"/>
                <w:szCs w:val="20"/>
              </w:rPr>
            </w:pPr>
          </w:p>
        </w:tc>
        <w:tc>
          <w:tcPr>
            <w:tcW w:w="253" w:type="dxa"/>
          </w:tcPr>
          <w:p w:rsidR="00D66DA9" w:rsidRPr="00536215" w:rsidRDefault="00D66DA9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</w:tcPr>
          <w:p w:rsidR="00D66DA9" w:rsidRPr="00536215" w:rsidRDefault="00D66DA9" w:rsidP="000A2F83">
            <w:pPr>
              <w:jc w:val="center"/>
              <w:rPr>
                <w:b/>
                <w:sz w:val="20"/>
                <w:szCs w:val="20"/>
              </w:rPr>
            </w:pPr>
            <w:r w:rsidRPr="00536215">
              <w:rPr>
                <w:b/>
                <w:sz w:val="20"/>
                <w:szCs w:val="20"/>
              </w:rPr>
              <w:t>203-208</w:t>
            </w:r>
          </w:p>
        </w:tc>
      </w:tr>
      <w:tr w:rsidR="00D66DA9" w:rsidRPr="00536215" w:rsidTr="007F4F49">
        <w:trPr>
          <w:tblCellSpacing w:w="15" w:type="dxa"/>
        </w:trPr>
        <w:tc>
          <w:tcPr>
            <w:tcW w:w="10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6DA9" w:rsidRPr="00536215" w:rsidRDefault="00D66DA9" w:rsidP="000A2F83">
            <w:pPr>
              <w:jc w:val="center"/>
              <w:rPr>
                <w:b/>
                <w:sz w:val="20"/>
                <w:szCs w:val="20"/>
              </w:rPr>
            </w:pPr>
            <w:r w:rsidRPr="00536215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6792" w:type="dxa"/>
            <w:vAlign w:val="center"/>
          </w:tcPr>
          <w:p w:rsidR="00D66DA9" w:rsidRPr="007B7690" w:rsidRDefault="00D66DA9" w:rsidP="00536215">
            <w:pPr>
              <w:pStyle w:val="3"/>
              <w:shd w:val="clear" w:color="auto" w:fill="FFFFFF"/>
              <w:spacing w:after="0"/>
              <w:jc w:val="left"/>
              <w:outlineLvl w:val="2"/>
              <w:rPr>
                <w:b/>
                <w:sz w:val="20"/>
                <w:szCs w:val="20"/>
              </w:rPr>
            </w:pPr>
            <w:r w:rsidRPr="007B7690">
              <w:rPr>
                <w:b/>
                <w:sz w:val="20"/>
                <w:szCs w:val="20"/>
              </w:rPr>
              <w:t>Corrosion Inhibition of Iron in Sulphuric Acid Solutions by Antibacterial Cephalosporin</w:t>
            </w:r>
          </w:p>
          <w:p w:rsidR="00D66DA9" w:rsidRPr="00536215" w:rsidRDefault="00D66DA9" w:rsidP="00536215">
            <w:pPr>
              <w:pStyle w:val="Default0"/>
              <w:rPr>
                <w:color w:val="auto"/>
                <w:sz w:val="20"/>
                <w:szCs w:val="20"/>
              </w:rPr>
            </w:pPr>
            <w:r w:rsidRPr="00536215">
              <w:rPr>
                <w:color w:val="auto"/>
                <w:sz w:val="20"/>
                <w:szCs w:val="20"/>
              </w:rPr>
              <w:t>M. Abdallah A. S. Fouda, I. Zaafarany, A. Fawzyand Y. Abdaalah</w:t>
            </w:r>
          </w:p>
          <w:p w:rsidR="00D66DA9" w:rsidRPr="00536215" w:rsidRDefault="00D66DA9" w:rsidP="00536215">
            <w:pPr>
              <w:rPr>
                <w:sz w:val="20"/>
                <w:szCs w:val="20"/>
              </w:rPr>
            </w:pPr>
          </w:p>
        </w:tc>
        <w:tc>
          <w:tcPr>
            <w:tcW w:w="253" w:type="dxa"/>
          </w:tcPr>
          <w:p w:rsidR="00D66DA9" w:rsidRPr="00536215" w:rsidRDefault="00D66DA9" w:rsidP="000A2F83">
            <w:pPr>
              <w:spacing w:line="1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</w:tcPr>
          <w:p w:rsidR="00D66DA9" w:rsidRPr="00536215" w:rsidRDefault="00D66DA9" w:rsidP="000A2F83">
            <w:pPr>
              <w:jc w:val="center"/>
              <w:rPr>
                <w:b/>
                <w:sz w:val="20"/>
                <w:szCs w:val="20"/>
              </w:rPr>
            </w:pPr>
            <w:r w:rsidRPr="00536215">
              <w:rPr>
                <w:b/>
                <w:sz w:val="20"/>
                <w:szCs w:val="20"/>
              </w:rPr>
              <w:t>209-215</w:t>
            </w:r>
          </w:p>
        </w:tc>
      </w:tr>
      <w:tr w:rsidR="00D66DA9" w:rsidRPr="00536215" w:rsidTr="007F4F49">
        <w:trPr>
          <w:tblCellSpacing w:w="15" w:type="dxa"/>
        </w:trPr>
        <w:tc>
          <w:tcPr>
            <w:tcW w:w="10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6DA9" w:rsidRPr="00536215" w:rsidRDefault="00D66DA9" w:rsidP="000A2F83">
            <w:pPr>
              <w:jc w:val="center"/>
              <w:rPr>
                <w:b/>
                <w:sz w:val="20"/>
                <w:szCs w:val="20"/>
              </w:rPr>
            </w:pPr>
            <w:r w:rsidRPr="00536215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6792" w:type="dxa"/>
            <w:vAlign w:val="center"/>
          </w:tcPr>
          <w:p w:rsidR="00D66DA9" w:rsidRPr="00536215" w:rsidRDefault="00D66DA9" w:rsidP="00536215">
            <w:pPr>
              <w:rPr>
                <w:sz w:val="20"/>
                <w:szCs w:val="20"/>
              </w:rPr>
            </w:pPr>
            <w:r w:rsidRPr="00536215">
              <w:rPr>
                <w:b/>
                <w:bCs/>
                <w:sz w:val="20"/>
                <w:szCs w:val="20"/>
              </w:rPr>
              <w:t>Effective stress intensity factor of rock-like brittle materials subjected to different mode of mixity</w:t>
            </w:r>
          </w:p>
          <w:p w:rsidR="00D66DA9" w:rsidRPr="00536215" w:rsidRDefault="00D66DA9" w:rsidP="00536215">
            <w:pPr>
              <w:rPr>
                <w:sz w:val="20"/>
                <w:szCs w:val="20"/>
              </w:rPr>
            </w:pPr>
            <w:r w:rsidRPr="00536215">
              <w:rPr>
                <w:sz w:val="20"/>
                <w:szCs w:val="20"/>
              </w:rPr>
              <w:t xml:space="preserve">Mohammed-Noor N. H. AL-Maghrabi and Amr A. Abd-Elhady </w:t>
            </w:r>
          </w:p>
          <w:p w:rsidR="00D66DA9" w:rsidRPr="00536215" w:rsidRDefault="00D66DA9" w:rsidP="00536215">
            <w:pPr>
              <w:rPr>
                <w:sz w:val="20"/>
                <w:szCs w:val="20"/>
              </w:rPr>
            </w:pPr>
          </w:p>
        </w:tc>
        <w:tc>
          <w:tcPr>
            <w:tcW w:w="253" w:type="dxa"/>
          </w:tcPr>
          <w:p w:rsidR="00D66DA9" w:rsidRPr="00536215" w:rsidRDefault="00D66DA9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</w:tcPr>
          <w:p w:rsidR="00D66DA9" w:rsidRPr="00536215" w:rsidRDefault="00D66DA9" w:rsidP="000A2F83">
            <w:pPr>
              <w:jc w:val="center"/>
              <w:rPr>
                <w:b/>
                <w:sz w:val="20"/>
                <w:szCs w:val="20"/>
              </w:rPr>
            </w:pPr>
            <w:r w:rsidRPr="00536215">
              <w:rPr>
                <w:b/>
                <w:sz w:val="20"/>
                <w:szCs w:val="20"/>
              </w:rPr>
              <w:t>216-220</w:t>
            </w:r>
          </w:p>
        </w:tc>
      </w:tr>
      <w:tr w:rsidR="00D66DA9" w:rsidRPr="00536215" w:rsidTr="007F4F49">
        <w:trPr>
          <w:tblCellSpacing w:w="15" w:type="dxa"/>
        </w:trPr>
        <w:tc>
          <w:tcPr>
            <w:tcW w:w="10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6DA9" w:rsidRPr="00536215" w:rsidRDefault="00D66DA9" w:rsidP="000A2F83">
            <w:pPr>
              <w:jc w:val="center"/>
              <w:rPr>
                <w:b/>
                <w:sz w:val="20"/>
                <w:szCs w:val="20"/>
              </w:rPr>
            </w:pPr>
            <w:r w:rsidRPr="00536215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6792" w:type="dxa"/>
            <w:vAlign w:val="center"/>
          </w:tcPr>
          <w:p w:rsidR="00D66DA9" w:rsidRPr="00536215" w:rsidRDefault="00D66DA9" w:rsidP="00536215">
            <w:pPr>
              <w:snapToGrid w:val="0"/>
              <w:rPr>
                <w:sz w:val="20"/>
                <w:szCs w:val="20"/>
              </w:rPr>
            </w:pPr>
            <w:r w:rsidRPr="00536215">
              <w:rPr>
                <w:b/>
                <w:bCs/>
                <w:sz w:val="20"/>
                <w:szCs w:val="20"/>
              </w:rPr>
              <w:t>Formal Analysis and verification of Arrival Procedure for an Aircraft using Petri nets</w:t>
            </w:r>
          </w:p>
          <w:p w:rsidR="00D66DA9" w:rsidRPr="00536215" w:rsidRDefault="00D66DA9" w:rsidP="00536215">
            <w:pPr>
              <w:snapToGrid w:val="0"/>
              <w:rPr>
                <w:sz w:val="20"/>
                <w:szCs w:val="20"/>
              </w:rPr>
            </w:pPr>
            <w:r w:rsidRPr="00536215">
              <w:rPr>
                <w:spacing w:val="-19"/>
                <w:sz w:val="20"/>
                <w:szCs w:val="20"/>
              </w:rPr>
              <w:t>Ayesha Sadiq</w:t>
            </w:r>
            <w:r w:rsidRPr="00536215">
              <w:rPr>
                <w:sz w:val="20"/>
                <w:szCs w:val="20"/>
              </w:rPr>
              <w:t>, Farooq Ahmad, Tabbasum Naz,Humera Faisal</w:t>
            </w:r>
          </w:p>
          <w:p w:rsidR="00D66DA9" w:rsidRPr="00536215" w:rsidRDefault="00D66DA9" w:rsidP="0053621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3" w:type="dxa"/>
          </w:tcPr>
          <w:p w:rsidR="00D66DA9" w:rsidRPr="00536215" w:rsidRDefault="00D66DA9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</w:tcPr>
          <w:p w:rsidR="00D66DA9" w:rsidRPr="00536215" w:rsidRDefault="00D66DA9" w:rsidP="000A2F83">
            <w:pPr>
              <w:jc w:val="center"/>
              <w:rPr>
                <w:b/>
                <w:sz w:val="20"/>
                <w:szCs w:val="20"/>
              </w:rPr>
            </w:pPr>
            <w:r w:rsidRPr="00536215">
              <w:rPr>
                <w:b/>
                <w:sz w:val="20"/>
                <w:szCs w:val="20"/>
              </w:rPr>
              <w:t>221-228</w:t>
            </w:r>
          </w:p>
        </w:tc>
      </w:tr>
      <w:tr w:rsidR="00D66DA9" w:rsidRPr="00536215" w:rsidTr="007F4F49">
        <w:trPr>
          <w:tblCellSpacing w:w="15" w:type="dxa"/>
        </w:trPr>
        <w:tc>
          <w:tcPr>
            <w:tcW w:w="10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6DA9" w:rsidRPr="00536215" w:rsidRDefault="00D66DA9" w:rsidP="000A2F83">
            <w:pPr>
              <w:jc w:val="center"/>
              <w:rPr>
                <w:b/>
                <w:sz w:val="20"/>
                <w:szCs w:val="20"/>
              </w:rPr>
            </w:pPr>
            <w:r w:rsidRPr="00536215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6792" w:type="dxa"/>
            <w:vAlign w:val="center"/>
          </w:tcPr>
          <w:p w:rsidR="00D66DA9" w:rsidRPr="00536215" w:rsidRDefault="00D66DA9" w:rsidP="00536215">
            <w:pPr>
              <w:rPr>
                <w:sz w:val="20"/>
                <w:szCs w:val="20"/>
              </w:rPr>
            </w:pPr>
            <w:r w:rsidRPr="00536215">
              <w:rPr>
                <w:b/>
                <w:bCs/>
                <w:sz w:val="20"/>
                <w:szCs w:val="20"/>
              </w:rPr>
              <w:t>Training Program to Improve Knowledge and Performance for Nurses Working with Psychiatric Patients</w:t>
            </w:r>
          </w:p>
          <w:p w:rsidR="00D66DA9" w:rsidRPr="00536215" w:rsidRDefault="00D66DA9" w:rsidP="00536215">
            <w:pPr>
              <w:rPr>
                <w:sz w:val="20"/>
                <w:szCs w:val="20"/>
              </w:rPr>
            </w:pPr>
            <w:r w:rsidRPr="00536215">
              <w:rPr>
                <w:sz w:val="20"/>
                <w:szCs w:val="20"/>
              </w:rPr>
              <w:t xml:space="preserve">Rehab Fathy Abdel Hady Ghaith ; Sorayia Ramadan Abd El-Fattah  Youser Mohammed Elmasri Manal Mohamed El-Kayal </w:t>
            </w:r>
          </w:p>
          <w:p w:rsidR="00D66DA9" w:rsidRPr="00536215" w:rsidRDefault="00D66DA9" w:rsidP="00536215">
            <w:pPr>
              <w:rPr>
                <w:sz w:val="20"/>
                <w:szCs w:val="20"/>
              </w:rPr>
            </w:pPr>
          </w:p>
        </w:tc>
        <w:tc>
          <w:tcPr>
            <w:tcW w:w="253" w:type="dxa"/>
          </w:tcPr>
          <w:p w:rsidR="00D66DA9" w:rsidRPr="00536215" w:rsidRDefault="00D66DA9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</w:tcPr>
          <w:p w:rsidR="00D66DA9" w:rsidRPr="00536215" w:rsidRDefault="00D66DA9" w:rsidP="000A2F83">
            <w:pPr>
              <w:jc w:val="center"/>
              <w:rPr>
                <w:b/>
                <w:sz w:val="20"/>
                <w:szCs w:val="20"/>
              </w:rPr>
            </w:pPr>
            <w:r w:rsidRPr="00536215">
              <w:rPr>
                <w:b/>
                <w:sz w:val="20"/>
                <w:szCs w:val="20"/>
              </w:rPr>
              <w:t>229-236</w:t>
            </w:r>
          </w:p>
        </w:tc>
      </w:tr>
      <w:tr w:rsidR="00D66DA9" w:rsidRPr="00536215" w:rsidTr="007F4F49">
        <w:trPr>
          <w:tblCellSpacing w:w="15" w:type="dxa"/>
        </w:trPr>
        <w:tc>
          <w:tcPr>
            <w:tcW w:w="10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6DA9" w:rsidRPr="00536215" w:rsidRDefault="00D66DA9" w:rsidP="000A2F83">
            <w:pPr>
              <w:jc w:val="center"/>
              <w:rPr>
                <w:b/>
                <w:sz w:val="20"/>
                <w:szCs w:val="20"/>
              </w:rPr>
            </w:pPr>
            <w:r w:rsidRPr="00536215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6792" w:type="dxa"/>
            <w:vAlign w:val="center"/>
          </w:tcPr>
          <w:p w:rsidR="00D66DA9" w:rsidRPr="00536215" w:rsidRDefault="00D66DA9" w:rsidP="00536215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536215">
              <w:rPr>
                <w:b/>
                <w:bCs/>
                <w:sz w:val="20"/>
                <w:szCs w:val="20"/>
              </w:rPr>
              <w:t>Design, Formulation and Evaluation of Transdermal Ketoprfen Gel</w:t>
            </w:r>
          </w:p>
          <w:p w:rsidR="00D66DA9" w:rsidRPr="00536215" w:rsidRDefault="00D66DA9" w:rsidP="00536215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536215">
              <w:rPr>
                <w:sz w:val="20"/>
                <w:szCs w:val="20"/>
              </w:rPr>
              <w:t>Ahmed M. Samy, Mamdouh M. Ghorab, Shadeed G. Shadeed  and Eman A. Mazyed</w:t>
            </w:r>
          </w:p>
          <w:p w:rsidR="00D66DA9" w:rsidRPr="00536215" w:rsidRDefault="00D66DA9" w:rsidP="00536215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3" w:type="dxa"/>
          </w:tcPr>
          <w:p w:rsidR="00D66DA9" w:rsidRPr="00536215" w:rsidRDefault="00D66DA9" w:rsidP="000A2F83">
            <w:pPr>
              <w:spacing w:line="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</w:tcPr>
          <w:p w:rsidR="00D66DA9" w:rsidRPr="00536215" w:rsidRDefault="00D66DA9" w:rsidP="000A2F83">
            <w:pPr>
              <w:jc w:val="center"/>
              <w:rPr>
                <w:b/>
                <w:sz w:val="20"/>
                <w:szCs w:val="20"/>
              </w:rPr>
            </w:pPr>
            <w:r w:rsidRPr="00536215">
              <w:rPr>
                <w:b/>
                <w:sz w:val="20"/>
                <w:szCs w:val="20"/>
              </w:rPr>
              <w:t>237-242</w:t>
            </w:r>
          </w:p>
        </w:tc>
      </w:tr>
      <w:tr w:rsidR="00D66DA9" w:rsidRPr="00536215" w:rsidTr="007F4F49">
        <w:trPr>
          <w:tblCellSpacing w:w="15" w:type="dxa"/>
        </w:trPr>
        <w:tc>
          <w:tcPr>
            <w:tcW w:w="10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6DA9" w:rsidRPr="00536215" w:rsidRDefault="00D66DA9" w:rsidP="000A2F83">
            <w:pPr>
              <w:jc w:val="center"/>
              <w:rPr>
                <w:b/>
                <w:sz w:val="20"/>
                <w:szCs w:val="20"/>
              </w:rPr>
            </w:pPr>
            <w:r w:rsidRPr="00536215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6792" w:type="dxa"/>
            <w:vAlign w:val="center"/>
          </w:tcPr>
          <w:p w:rsidR="00D66DA9" w:rsidRPr="00536215" w:rsidRDefault="00D66DA9" w:rsidP="00536215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536215">
              <w:rPr>
                <w:b/>
                <w:bCs/>
                <w:sz w:val="20"/>
                <w:szCs w:val="20"/>
              </w:rPr>
              <w:t>Work-Related Violence among Female Employees in a University Hospital in Alexandria: An Epidemiologic Study</w:t>
            </w:r>
          </w:p>
          <w:p w:rsidR="00D66DA9" w:rsidRPr="00536215" w:rsidRDefault="00D66DA9" w:rsidP="00536215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536215">
              <w:rPr>
                <w:sz w:val="20"/>
                <w:szCs w:val="20"/>
              </w:rPr>
              <w:t>Mona Shawki Moustafa, and Gihan Ismail Gewaifel</w:t>
            </w:r>
          </w:p>
          <w:p w:rsidR="00D66DA9" w:rsidRPr="00536215" w:rsidRDefault="00D66DA9" w:rsidP="00536215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3" w:type="dxa"/>
          </w:tcPr>
          <w:p w:rsidR="00D66DA9" w:rsidRPr="00536215" w:rsidRDefault="00D66DA9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</w:tcPr>
          <w:p w:rsidR="00D66DA9" w:rsidRPr="00536215" w:rsidRDefault="00D66DA9" w:rsidP="000A2F83">
            <w:pPr>
              <w:jc w:val="center"/>
              <w:rPr>
                <w:b/>
                <w:sz w:val="20"/>
                <w:szCs w:val="20"/>
              </w:rPr>
            </w:pPr>
            <w:r w:rsidRPr="00536215">
              <w:rPr>
                <w:b/>
                <w:sz w:val="20"/>
                <w:szCs w:val="20"/>
              </w:rPr>
              <w:t>243-250</w:t>
            </w:r>
          </w:p>
        </w:tc>
      </w:tr>
      <w:tr w:rsidR="00D66DA9" w:rsidRPr="00536215" w:rsidTr="007F4F49">
        <w:trPr>
          <w:tblCellSpacing w:w="15" w:type="dxa"/>
        </w:trPr>
        <w:tc>
          <w:tcPr>
            <w:tcW w:w="10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6DA9" w:rsidRPr="00536215" w:rsidRDefault="00D66DA9" w:rsidP="000A2F83">
            <w:pPr>
              <w:jc w:val="center"/>
              <w:rPr>
                <w:b/>
                <w:sz w:val="20"/>
                <w:szCs w:val="20"/>
              </w:rPr>
            </w:pPr>
            <w:r w:rsidRPr="00536215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6792" w:type="dxa"/>
            <w:vAlign w:val="center"/>
          </w:tcPr>
          <w:p w:rsidR="00D66DA9" w:rsidRPr="00536215" w:rsidRDefault="00D66DA9" w:rsidP="00536215">
            <w:pPr>
              <w:rPr>
                <w:sz w:val="20"/>
                <w:szCs w:val="20"/>
              </w:rPr>
            </w:pPr>
            <w:bookmarkStart w:id="11" w:name="OLE_LINK37"/>
            <w:r w:rsidRPr="00536215">
              <w:rPr>
                <w:b/>
                <w:bCs/>
                <w:sz w:val="20"/>
                <w:szCs w:val="20"/>
              </w:rPr>
              <w:t>New boron complex based on 3-(2-pyridyl)pyrazole Chelates of bis(4-tert-butylphenyl): Synthesis and X-ray Crystal Structure</w:t>
            </w:r>
            <w:bookmarkEnd w:id="11"/>
          </w:p>
          <w:p w:rsidR="00D66DA9" w:rsidRPr="00536215" w:rsidRDefault="00D66DA9" w:rsidP="00536215">
            <w:pPr>
              <w:rPr>
                <w:sz w:val="20"/>
                <w:szCs w:val="20"/>
              </w:rPr>
            </w:pPr>
            <w:bookmarkStart w:id="12" w:name="OLE_LINK38"/>
            <w:r w:rsidRPr="00536215">
              <w:rPr>
                <w:sz w:val="20"/>
                <w:szCs w:val="20"/>
              </w:rPr>
              <w:t>Adel M. Najar and Mike D. Ward</w:t>
            </w:r>
            <w:bookmarkEnd w:id="12"/>
          </w:p>
          <w:p w:rsidR="00D66DA9" w:rsidRPr="00536215" w:rsidRDefault="00D66DA9" w:rsidP="00536215">
            <w:pPr>
              <w:rPr>
                <w:sz w:val="20"/>
                <w:szCs w:val="20"/>
              </w:rPr>
            </w:pPr>
          </w:p>
        </w:tc>
        <w:tc>
          <w:tcPr>
            <w:tcW w:w="253" w:type="dxa"/>
          </w:tcPr>
          <w:p w:rsidR="00D66DA9" w:rsidRPr="00536215" w:rsidRDefault="00D66DA9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</w:tcPr>
          <w:p w:rsidR="00D66DA9" w:rsidRPr="00536215" w:rsidRDefault="00D66DA9" w:rsidP="000A2F83">
            <w:pPr>
              <w:jc w:val="center"/>
              <w:rPr>
                <w:b/>
                <w:sz w:val="20"/>
                <w:szCs w:val="20"/>
              </w:rPr>
            </w:pPr>
            <w:r w:rsidRPr="00536215">
              <w:rPr>
                <w:b/>
                <w:sz w:val="20"/>
                <w:szCs w:val="20"/>
              </w:rPr>
              <w:t>251-252</w:t>
            </w:r>
          </w:p>
        </w:tc>
      </w:tr>
      <w:tr w:rsidR="00D66DA9" w:rsidRPr="00536215" w:rsidTr="007F4F49">
        <w:trPr>
          <w:tblCellSpacing w:w="15" w:type="dxa"/>
        </w:trPr>
        <w:tc>
          <w:tcPr>
            <w:tcW w:w="10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6DA9" w:rsidRPr="00536215" w:rsidRDefault="00D66DA9" w:rsidP="000A2F83">
            <w:pPr>
              <w:jc w:val="center"/>
              <w:rPr>
                <w:b/>
                <w:sz w:val="20"/>
                <w:szCs w:val="20"/>
              </w:rPr>
            </w:pPr>
            <w:r w:rsidRPr="00536215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6792" w:type="dxa"/>
            <w:vAlign w:val="center"/>
          </w:tcPr>
          <w:p w:rsidR="00D66DA9" w:rsidRPr="00536215" w:rsidRDefault="00D66DA9" w:rsidP="00536215">
            <w:pPr>
              <w:snapToGrid w:val="0"/>
              <w:rPr>
                <w:sz w:val="20"/>
                <w:szCs w:val="20"/>
              </w:rPr>
            </w:pPr>
            <w:r w:rsidRPr="00536215">
              <w:rPr>
                <w:b/>
                <w:bCs/>
                <w:sz w:val="20"/>
                <w:szCs w:val="20"/>
              </w:rPr>
              <w:t>Barrett’s Esophagus: Prevalence and Efficacy of Endoscopic Mucosectomy</w:t>
            </w:r>
          </w:p>
          <w:p w:rsidR="00D66DA9" w:rsidRPr="00536215" w:rsidRDefault="00D66DA9" w:rsidP="00536215">
            <w:pPr>
              <w:snapToGrid w:val="0"/>
              <w:rPr>
                <w:sz w:val="20"/>
                <w:szCs w:val="20"/>
              </w:rPr>
            </w:pPr>
            <w:r w:rsidRPr="00536215">
              <w:rPr>
                <w:sz w:val="20"/>
                <w:szCs w:val="20"/>
              </w:rPr>
              <w:t>Emad F. Hamed, Waseem M. Seleem, Ehab F. Mostafa, Noha E. Shaheen and Rafaat A. Hegazy</w:t>
            </w:r>
          </w:p>
          <w:p w:rsidR="00D66DA9" w:rsidRPr="00536215" w:rsidRDefault="00D66DA9" w:rsidP="00536215">
            <w:pPr>
              <w:pStyle w:val="af2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3" w:type="dxa"/>
          </w:tcPr>
          <w:p w:rsidR="00D66DA9" w:rsidRPr="00536215" w:rsidRDefault="00D66DA9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</w:tcPr>
          <w:p w:rsidR="00D66DA9" w:rsidRPr="00536215" w:rsidRDefault="00D66DA9" w:rsidP="000A2F83">
            <w:pPr>
              <w:jc w:val="center"/>
              <w:rPr>
                <w:b/>
                <w:sz w:val="20"/>
                <w:szCs w:val="20"/>
              </w:rPr>
            </w:pPr>
            <w:r w:rsidRPr="00536215">
              <w:rPr>
                <w:b/>
                <w:sz w:val="20"/>
                <w:szCs w:val="20"/>
              </w:rPr>
              <w:t>253-260</w:t>
            </w:r>
          </w:p>
        </w:tc>
      </w:tr>
      <w:tr w:rsidR="00D66DA9" w:rsidRPr="00536215" w:rsidTr="007F4F49">
        <w:trPr>
          <w:tblCellSpacing w:w="15" w:type="dxa"/>
        </w:trPr>
        <w:tc>
          <w:tcPr>
            <w:tcW w:w="10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6DA9" w:rsidRPr="00536215" w:rsidRDefault="00D66DA9" w:rsidP="000A2F83">
            <w:pPr>
              <w:jc w:val="center"/>
              <w:rPr>
                <w:b/>
                <w:sz w:val="20"/>
                <w:szCs w:val="20"/>
              </w:rPr>
            </w:pPr>
            <w:r w:rsidRPr="00536215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6792" w:type="dxa"/>
            <w:vAlign w:val="center"/>
          </w:tcPr>
          <w:p w:rsidR="00D66DA9" w:rsidRPr="00536215" w:rsidRDefault="00D66DA9" w:rsidP="00536215">
            <w:pPr>
              <w:snapToGrid w:val="0"/>
              <w:rPr>
                <w:sz w:val="20"/>
                <w:szCs w:val="20"/>
              </w:rPr>
            </w:pPr>
            <w:r w:rsidRPr="00536215">
              <w:rPr>
                <w:b/>
                <w:bCs/>
                <w:sz w:val="20"/>
                <w:szCs w:val="20"/>
              </w:rPr>
              <w:t>The analyze of systemic approach in case of personality traits which are effective</w:t>
            </w:r>
          </w:p>
          <w:p w:rsidR="00D66DA9" w:rsidRPr="00536215" w:rsidRDefault="00D66DA9" w:rsidP="00536215">
            <w:pPr>
              <w:snapToGrid w:val="0"/>
              <w:rPr>
                <w:sz w:val="20"/>
                <w:szCs w:val="20"/>
              </w:rPr>
            </w:pPr>
            <w:r w:rsidRPr="00536215">
              <w:rPr>
                <w:b/>
                <w:bCs/>
                <w:sz w:val="20"/>
                <w:szCs w:val="20"/>
              </w:rPr>
              <w:t>on students entrepreneurship</w:t>
            </w:r>
          </w:p>
          <w:p w:rsidR="00D66DA9" w:rsidRPr="00536215" w:rsidRDefault="00D66DA9" w:rsidP="00536215">
            <w:pPr>
              <w:snapToGrid w:val="0"/>
              <w:rPr>
                <w:sz w:val="20"/>
                <w:szCs w:val="20"/>
              </w:rPr>
            </w:pPr>
            <w:r w:rsidRPr="00536215">
              <w:rPr>
                <w:sz w:val="20"/>
                <w:szCs w:val="20"/>
              </w:rPr>
              <w:t>N</w:t>
            </w:r>
            <w:r w:rsidRPr="00536215">
              <w:rPr>
                <w:sz w:val="20"/>
                <w:szCs w:val="20"/>
                <w:lang w:val="en-ZW"/>
              </w:rPr>
              <w:t xml:space="preserve">avid </w:t>
            </w:r>
            <w:r w:rsidRPr="00536215">
              <w:rPr>
                <w:sz w:val="20"/>
                <w:szCs w:val="20"/>
              </w:rPr>
              <w:t>Reza Boroomand Alipoor , Hamid Erfanian Khanzadeh, Prof. Dr. Norihan Abu Hassan , D.r. Akbarian Mohd. Mahdzir</w:t>
            </w:r>
          </w:p>
          <w:p w:rsidR="00D66DA9" w:rsidRPr="00536215" w:rsidRDefault="00D66DA9" w:rsidP="0053621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3" w:type="dxa"/>
          </w:tcPr>
          <w:p w:rsidR="00D66DA9" w:rsidRPr="00536215" w:rsidRDefault="00D66DA9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</w:tcPr>
          <w:p w:rsidR="00D66DA9" w:rsidRPr="00536215" w:rsidRDefault="00D66DA9" w:rsidP="000A2F83">
            <w:pPr>
              <w:jc w:val="center"/>
              <w:rPr>
                <w:b/>
                <w:sz w:val="20"/>
                <w:szCs w:val="20"/>
              </w:rPr>
            </w:pPr>
            <w:r w:rsidRPr="00536215">
              <w:rPr>
                <w:b/>
                <w:sz w:val="20"/>
                <w:szCs w:val="20"/>
              </w:rPr>
              <w:t>261-268</w:t>
            </w:r>
          </w:p>
        </w:tc>
      </w:tr>
      <w:tr w:rsidR="00D66DA9" w:rsidRPr="00536215" w:rsidTr="007F4F49">
        <w:trPr>
          <w:tblCellSpacing w:w="15" w:type="dxa"/>
        </w:trPr>
        <w:tc>
          <w:tcPr>
            <w:tcW w:w="10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6DA9" w:rsidRPr="00536215" w:rsidRDefault="00D66DA9" w:rsidP="000A2F83">
            <w:pPr>
              <w:jc w:val="center"/>
              <w:rPr>
                <w:b/>
                <w:sz w:val="20"/>
                <w:szCs w:val="20"/>
              </w:rPr>
            </w:pPr>
            <w:r w:rsidRPr="00536215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6792" w:type="dxa"/>
            <w:vAlign w:val="center"/>
          </w:tcPr>
          <w:p w:rsidR="00D66DA9" w:rsidRPr="00536215" w:rsidRDefault="00D66DA9" w:rsidP="00536215">
            <w:pPr>
              <w:rPr>
                <w:sz w:val="20"/>
                <w:szCs w:val="20"/>
              </w:rPr>
            </w:pPr>
            <w:r w:rsidRPr="00536215">
              <w:rPr>
                <w:b/>
                <w:bCs/>
                <w:sz w:val="20"/>
                <w:szCs w:val="20"/>
              </w:rPr>
              <w:t>Serum Leptin / Adiponectin Ratio: A Possible Marker of Endometrial Pathologies in patients with Postmenopausal Bleeding</w:t>
            </w:r>
          </w:p>
          <w:p w:rsidR="00D66DA9" w:rsidRPr="00536215" w:rsidRDefault="00D66DA9" w:rsidP="00536215">
            <w:pPr>
              <w:rPr>
                <w:sz w:val="20"/>
                <w:szCs w:val="20"/>
              </w:rPr>
            </w:pPr>
            <w:r w:rsidRPr="00536215">
              <w:rPr>
                <w:sz w:val="20"/>
                <w:szCs w:val="20"/>
              </w:rPr>
              <w:t xml:space="preserve">Mohamed Abdel Razik, Seham El Berry; Osama El Shaer; Khaled Salama; 3Ahmed Ezz Al Arab. </w:t>
            </w:r>
          </w:p>
          <w:p w:rsidR="00D66DA9" w:rsidRPr="00536215" w:rsidRDefault="00D66DA9" w:rsidP="00536215">
            <w:pPr>
              <w:rPr>
                <w:sz w:val="20"/>
                <w:szCs w:val="20"/>
              </w:rPr>
            </w:pPr>
            <w:r w:rsidRPr="005362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3" w:type="dxa"/>
          </w:tcPr>
          <w:p w:rsidR="00D66DA9" w:rsidRPr="00536215" w:rsidRDefault="00D66DA9" w:rsidP="000A2F83">
            <w:pPr>
              <w:spacing w:line="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</w:tcPr>
          <w:p w:rsidR="00D66DA9" w:rsidRPr="00536215" w:rsidRDefault="00D66DA9" w:rsidP="000A2F83">
            <w:pPr>
              <w:jc w:val="center"/>
              <w:rPr>
                <w:b/>
                <w:sz w:val="20"/>
                <w:szCs w:val="20"/>
              </w:rPr>
            </w:pPr>
            <w:r w:rsidRPr="00536215">
              <w:rPr>
                <w:b/>
                <w:sz w:val="20"/>
                <w:szCs w:val="20"/>
              </w:rPr>
              <w:t>269-273</w:t>
            </w:r>
          </w:p>
        </w:tc>
      </w:tr>
      <w:tr w:rsidR="00D66DA9" w:rsidRPr="00536215" w:rsidTr="007F4F49">
        <w:trPr>
          <w:tblCellSpacing w:w="15" w:type="dxa"/>
        </w:trPr>
        <w:tc>
          <w:tcPr>
            <w:tcW w:w="10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6DA9" w:rsidRPr="00536215" w:rsidRDefault="00D66DA9" w:rsidP="000A2F83">
            <w:pPr>
              <w:jc w:val="center"/>
              <w:rPr>
                <w:b/>
                <w:sz w:val="20"/>
                <w:szCs w:val="20"/>
              </w:rPr>
            </w:pPr>
            <w:r w:rsidRPr="00536215">
              <w:rPr>
                <w:b/>
                <w:sz w:val="20"/>
                <w:szCs w:val="20"/>
              </w:rPr>
              <w:lastRenderedPageBreak/>
              <w:t>38</w:t>
            </w:r>
          </w:p>
        </w:tc>
        <w:tc>
          <w:tcPr>
            <w:tcW w:w="6792" w:type="dxa"/>
            <w:vAlign w:val="center"/>
          </w:tcPr>
          <w:p w:rsidR="00D66DA9" w:rsidRPr="00536215" w:rsidRDefault="00D66DA9" w:rsidP="00536215">
            <w:pPr>
              <w:shd w:val="clear" w:color="auto" w:fill="FFFFFF"/>
              <w:rPr>
                <w:sz w:val="20"/>
                <w:szCs w:val="20"/>
              </w:rPr>
            </w:pPr>
            <w:r w:rsidRPr="00536215">
              <w:rPr>
                <w:b/>
                <w:bCs/>
                <w:sz w:val="20"/>
                <w:szCs w:val="20"/>
              </w:rPr>
              <w:t>Ameliorative Effects of Selenium and Vitamins C and E on Chronic Fluoride Pancreatic Toxicity: Structural and Ultrastructural Changes in Albino Rats</w:t>
            </w:r>
          </w:p>
          <w:p w:rsidR="00D66DA9" w:rsidRPr="00536215" w:rsidRDefault="00D66DA9" w:rsidP="00536215">
            <w:pPr>
              <w:pStyle w:val="Default0"/>
              <w:rPr>
                <w:color w:val="auto"/>
                <w:sz w:val="20"/>
                <w:szCs w:val="20"/>
              </w:rPr>
            </w:pPr>
            <w:r w:rsidRPr="00536215">
              <w:rPr>
                <w:color w:val="auto"/>
                <w:sz w:val="20"/>
                <w:szCs w:val="20"/>
              </w:rPr>
              <w:t>Gamal Abdel Salam, Esam M. Mehlab, Mohamed Al-Shishtawy and Ibrahim Al-Zahrani</w:t>
            </w:r>
          </w:p>
          <w:p w:rsidR="00D66DA9" w:rsidRPr="00536215" w:rsidRDefault="00D66DA9" w:rsidP="00536215">
            <w:pPr>
              <w:rPr>
                <w:sz w:val="20"/>
                <w:szCs w:val="20"/>
              </w:rPr>
            </w:pPr>
            <w:r w:rsidRPr="005362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3" w:type="dxa"/>
          </w:tcPr>
          <w:p w:rsidR="00D66DA9" w:rsidRPr="00536215" w:rsidRDefault="00D66DA9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</w:tcPr>
          <w:p w:rsidR="00D66DA9" w:rsidRPr="00536215" w:rsidRDefault="00D66DA9" w:rsidP="000A2F83">
            <w:pPr>
              <w:jc w:val="center"/>
              <w:rPr>
                <w:b/>
                <w:sz w:val="20"/>
                <w:szCs w:val="20"/>
              </w:rPr>
            </w:pPr>
            <w:r w:rsidRPr="00536215">
              <w:rPr>
                <w:b/>
                <w:sz w:val="20"/>
                <w:szCs w:val="20"/>
              </w:rPr>
              <w:t>274-283</w:t>
            </w:r>
          </w:p>
        </w:tc>
      </w:tr>
      <w:tr w:rsidR="00D66DA9" w:rsidRPr="00536215" w:rsidTr="007F4F49">
        <w:trPr>
          <w:tblCellSpacing w:w="15" w:type="dxa"/>
        </w:trPr>
        <w:tc>
          <w:tcPr>
            <w:tcW w:w="10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6DA9" w:rsidRPr="00536215" w:rsidRDefault="00D66DA9" w:rsidP="000A2F83">
            <w:pPr>
              <w:spacing w:line="120" w:lineRule="atLeast"/>
              <w:jc w:val="center"/>
              <w:rPr>
                <w:b/>
                <w:sz w:val="20"/>
                <w:szCs w:val="20"/>
              </w:rPr>
            </w:pPr>
            <w:r w:rsidRPr="00536215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6792" w:type="dxa"/>
            <w:vAlign w:val="center"/>
          </w:tcPr>
          <w:p w:rsidR="00D66DA9" w:rsidRPr="00536215" w:rsidRDefault="00D66DA9" w:rsidP="00536215">
            <w:pPr>
              <w:pStyle w:val="nospacing1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536215">
              <w:rPr>
                <w:b/>
                <w:bCs/>
                <w:sz w:val="20"/>
                <w:szCs w:val="20"/>
              </w:rPr>
              <w:t>Effect of Prolongation of Combined Treatment in HCV-4 Infection</w:t>
            </w:r>
          </w:p>
          <w:p w:rsidR="00D66DA9" w:rsidRPr="00536215" w:rsidRDefault="00D66DA9" w:rsidP="00536215">
            <w:pPr>
              <w:pStyle w:val="nospacing1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536215">
              <w:rPr>
                <w:sz w:val="20"/>
                <w:szCs w:val="20"/>
              </w:rPr>
              <w:t>Yehia El Shazly, Salwa El Hadad, Wafaa Kamal, Mohamed Abdel Moghny, Reham Al Swaff and Mohamed Hassan Fouad</w:t>
            </w:r>
          </w:p>
          <w:p w:rsidR="00D66DA9" w:rsidRPr="00536215" w:rsidRDefault="00D66DA9" w:rsidP="00536215">
            <w:pPr>
              <w:pStyle w:val="ad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3" w:type="dxa"/>
          </w:tcPr>
          <w:p w:rsidR="00D66DA9" w:rsidRPr="00536215" w:rsidRDefault="00D66DA9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</w:tcPr>
          <w:p w:rsidR="00D66DA9" w:rsidRPr="00536215" w:rsidRDefault="00D66DA9" w:rsidP="000A2F83">
            <w:pPr>
              <w:spacing w:line="120" w:lineRule="atLeast"/>
              <w:jc w:val="center"/>
              <w:rPr>
                <w:b/>
                <w:sz w:val="20"/>
                <w:szCs w:val="20"/>
              </w:rPr>
            </w:pPr>
            <w:r w:rsidRPr="00536215">
              <w:rPr>
                <w:b/>
                <w:sz w:val="20"/>
                <w:szCs w:val="20"/>
              </w:rPr>
              <w:t>284-292</w:t>
            </w:r>
          </w:p>
        </w:tc>
      </w:tr>
      <w:tr w:rsidR="00D66DA9" w:rsidRPr="00536215" w:rsidTr="007F4F49">
        <w:trPr>
          <w:tblCellSpacing w:w="15" w:type="dxa"/>
        </w:trPr>
        <w:tc>
          <w:tcPr>
            <w:tcW w:w="10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6DA9" w:rsidRPr="00536215" w:rsidRDefault="00D66DA9" w:rsidP="000A2F83">
            <w:pPr>
              <w:jc w:val="center"/>
              <w:rPr>
                <w:b/>
                <w:sz w:val="20"/>
                <w:szCs w:val="20"/>
              </w:rPr>
            </w:pPr>
            <w:r w:rsidRPr="00536215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6792" w:type="dxa"/>
            <w:vAlign w:val="center"/>
          </w:tcPr>
          <w:p w:rsidR="00D66DA9" w:rsidRPr="00536215" w:rsidRDefault="00D66DA9" w:rsidP="00536215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536215">
              <w:rPr>
                <w:b/>
                <w:bCs/>
                <w:sz w:val="20"/>
                <w:szCs w:val="20"/>
              </w:rPr>
              <w:t>Surgical versus conservative treatment of intra-articular glenoid fractures</w:t>
            </w:r>
          </w:p>
          <w:p w:rsidR="00D66DA9" w:rsidRPr="00536215" w:rsidRDefault="00D66DA9" w:rsidP="00536215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536215">
              <w:rPr>
                <w:sz w:val="20"/>
                <w:szCs w:val="20"/>
              </w:rPr>
              <w:t>Hesham Hamed Refae</w:t>
            </w:r>
          </w:p>
          <w:p w:rsidR="00D66DA9" w:rsidRPr="00536215" w:rsidRDefault="00D66DA9" w:rsidP="00536215">
            <w:pPr>
              <w:pStyle w:val="nospacing1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3" w:type="dxa"/>
          </w:tcPr>
          <w:p w:rsidR="00D66DA9" w:rsidRPr="00536215" w:rsidRDefault="00D66DA9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</w:tcPr>
          <w:p w:rsidR="00D66DA9" w:rsidRPr="00536215" w:rsidRDefault="00D66DA9" w:rsidP="000A2F83">
            <w:pPr>
              <w:jc w:val="center"/>
              <w:rPr>
                <w:b/>
                <w:sz w:val="20"/>
                <w:szCs w:val="20"/>
              </w:rPr>
            </w:pPr>
            <w:r w:rsidRPr="00536215">
              <w:rPr>
                <w:b/>
                <w:sz w:val="20"/>
                <w:szCs w:val="20"/>
              </w:rPr>
              <w:t>293-296</w:t>
            </w:r>
          </w:p>
        </w:tc>
      </w:tr>
      <w:tr w:rsidR="00D66DA9" w:rsidRPr="00536215" w:rsidTr="007F4F49">
        <w:trPr>
          <w:tblCellSpacing w:w="15" w:type="dxa"/>
        </w:trPr>
        <w:tc>
          <w:tcPr>
            <w:tcW w:w="10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6DA9" w:rsidRPr="00536215" w:rsidRDefault="00D66DA9" w:rsidP="000A2F83">
            <w:pPr>
              <w:jc w:val="center"/>
              <w:rPr>
                <w:b/>
                <w:sz w:val="20"/>
                <w:szCs w:val="20"/>
              </w:rPr>
            </w:pPr>
            <w:r w:rsidRPr="00536215"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6792" w:type="dxa"/>
            <w:vAlign w:val="center"/>
          </w:tcPr>
          <w:p w:rsidR="00D66DA9" w:rsidRPr="00536215" w:rsidRDefault="00D66DA9" w:rsidP="00536215">
            <w:pPr>
              <w:rPr>
                <w:sz w:val="20"/>
                <w:szCs w:val="20"/>
              </w:rPr>
            </w:pPr>
            <w:r w:rsidRPr="00536215">
              <w:rPr>
                <w:b/>
                <w:bCs/>
                <w:sz w:val="20"/>
                <w:szCs w:val="20"/>
              </w:rPr>
              <w:t>Reinforced Epoxy Composites Chracteristics</w:t>
            </w:r>
          </w:p>
          <w:p w:rsidR="00D66DA9" w:rsidRPr="00536215" w:rsidRDefault="00D66DA9" w:rsidP="00536215">
            <w:pPr>
              <w:rPr>
                <w:sz w:val="20"/>
                <w:szCs w:val="20"/>
              </w:rPr>
            </w:pPr>
            <w:r w:rsidRPr="00536215">
              <w:rPr>
                <w:sz w:val="20"/>
                <w:szCs w:val="20"/>
              </w:rPr>
              <w:t>Saeed A. Al-Ghamdi, Fahd A. Al-Zahrani, Hala M. Abo-Dief and Ashraf T. Mohd.</w:t>
            </w:r>
          </w:p>
          <w:p w:rsidR="00D66DA9" w:rsidRPr="00536215" w:rsidRDefault="00D66DA9" w:rsidP="00536215">
            <w:pPr>
              <w:pStyle w:val="12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3" w:type="dxa"/>
          </w:tcPr>
          <w:p w:rsidR="00D66DA9" w:rsidRPr="00536215" w:rsidRDefault="00D66DA9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</w:tcPr>
          <w:p w:rsidR="00D66DA9" w:rsidRPr="00536215" w:rsidRDefault="00D66DA9" w:rsidP="000A2F83">
            <w:pPr>
              <w:jc w:val="center"/>
              <w:rPr>
                <w:b/>
                <w:sz w:val="20"/>
                <w:szCs w:val="20"/>
              </w:rPr>
            </w:pPr>
            <w:r w:rsidRPr="00536215">
              <w:rPr>
                <w:b/>
                <w:sz w:val="20"/>
                <w:szCs w:val="20"/>
              </w:rPr>
              <w:t>297-303</w:t>
            </w:r>
          </w:p>
        </w:tc>
      </w:tr>
      <w:tr w:rsidR="00D66DA9" w:rsidRPr="00536215" w:rsidTr="007F4F49">
        <w:trPr>
          <w:tblCellSpacing w:w="15" w:type="dxa"/>
        </w:trPr>
        <w:tc>
          <w:tcPr>
            <w:tcW w:w="10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6DA9" w:rsidRPr="00536215" w:rsidRDefault="00D66DA9" w:rsidP="000A2F83">
            <w:pPr>
              <w:jc w:val="center"/>
              <w:rPr>
                <w:b/>
                <w:sz w:val="20"/>
                <w:szCs w:val="20"/>
              </w:rPr>
            </w:pPr>
            <w:r w:rsidRPr="00536215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6792" w:type="dxa"/>
            <w:vAlign w:val="center"/>
          </w:tcPr>
          <w:p w:rsidR="00D66DA9" w:rsidRPr="00536215" w:rsidRDefault="00D66DA9" w:rsidP="00536215">
            <w:pPr>
              <w:rPr>
                <w:sz w:val="20"/>
                <w:szCs w:val="20"/>
              </w:rPr>
            </w:pPr>
            <w:r w:rsidRPr="00536215">
              <w:rPr>
                <w:b/>
                <w:bCs/>
                <w:sz w:val="20"/>
                <w:szCs w:val="20"/>
              </w:rPr>
              <w:t>The Relationship between Religiousness and Organizational Citizenship Behavior among the Teachers of Abeyek City (IRAN)</w:t>
            </w:r>
          </w:p>
          <w:p w:rsidR="00D66DA9" w:rsidRPr="00536215" w:rsidRDefault="00D66DA9" w:rsidP="00536215">
            <w:pPr>
              <w:rPr>
                <w:sz w:val="20"/>
                <w:szCs w:val="20"/>
              </w:rPr>
            </w:pPr>
            <w:r w:rsidRPr="00536215">
              <w:rPr>
                <w:sz w:val="20"/>
                <w:szCs w:val="20"/>
              </w:rPr>
              <w:t>Mohmmad Hossein Khani, Mohammad Yekke Fallah, Hasan Ghasemi</w:t>
            </w:r>
          </w:p>
          <w:p w:rsidR="00D66DA9" w:rsidRPr="00536215" w:rsidRDefault="00D66DA9" w:rsidP="00536215">
            <w:pPr>
              <w:rPr>
                <w:sz w:val="20"/>
                <w:szCs w:val="20"/>
              </w:rPr>
            </w:pPr>
          </w:p>
        </w:tc>
        <w:tc>
          <w:tcPr>
            <w:tcW w:w="253" w:type="dxa"/>
          </w:tcPr>
          <w:p w:rsidR="00D66DA9" w:rsidRPr="00536215" w:rsidRDefault="00D66DA9" w:rsidP="000A2F83">
            <w:pPr>
              <w:spacing w:line="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</w:tcPr>
          <w:p w:rsidR="00D66DA9" w:rsidRPr="00536215" w:rsidRDefault="00D66DA9" w:rsidP="000A2F83">
            <w:pPr>
              <w:jc w:val="center"/>
              <w:rPr>
                <w:b/>
                <w:sz w:val="20"/>
                <w:szCs w:val="20"/>
              </w:rPr>
            </w:pPr>
            <w:r w:rsidRPr="00536215">
              <w:rPr>
                <w:b/>
                <w:sz w:val="20"/>
                <w:szCs w:val="20"/>
              </w:rPr>
              <w:t>304-310</w:t>
            </w:r>
          </w:p>
        </w:tc>
      </w:tr>
      <w:tr w:rsidR="00D66DA9" w:rsidRPr="00536215" w:rsidTr="007F4F49">
        <w:trPr>
          <w:tblCellSpacing w:w="15" w:type="dxa"/>
        </w:trPr>
        <w:tc>
          <w:tcPr>
            <w:tcW w:w="10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6DA9" w:rsidRPr="00536215" w:rsidRDefault="00D66DA9" w:rsidP="000A2F83">
            <w:pPr>
              <w:jc w:val="center"/>
              <w:rPr>
                <w:b/>
                <w:sz w:val="20"/>
                <w:szCs w:val="20"/>
              </w:rPr>
            </w:pPr>
            <w:r w:rsidRPr="00536215"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6792" w:type="dxa"/>
            <w:vAlign w:val="center"/>
          </w:tcPr>
          <w:p w:rsidR="00D66DA9" w:rsidRPr="00536215" w:rsidRDefault="00D66DA9" w:rsidP="00536215">
            <w:pPr>
              <w:rPr>
                <w:sz w:val="20"/>
                <w:szCs w:val="20"/>
              </w:rPr>
            </w:pPr>
            <w:r w:rsidRPr="00536215">
              <w:rPr>
                <w:b/>
                <w:bCs/>
                <w:sz w:val="20"/>
                <w:szCs w:val="20"/>
              </w:rPr>
              <w:t>Removal of Crystal Violet dye from aqueous solutions onto date palm leaf without the sharp spines: Adsorption and kinetic studies</w:t>
            </w:r>
          </w:p>
          <w:p w:rsidR="00D66DA9" w:rsidRPr="00536215" w:rsidRDefault="00D66DA9" w:rsidP="00536215">
            <w:pPr>
              <w:rPr>
                <w:sz w:val="20"/>
                <w:szCs w:val="20"/>
              </w:rPr>
            </w:pPr>
            <w:r w:rsidRPr="00536215">
              <w:rPr>
                <w:sz w:val="20"/>
                <w:szCs w:val="20"/>
              </w:rPr>
              <w:t>Rasmiah Almufarij</w:t>
            </w:r>
          </w:p>
          <w:p w:rsidR="00D66DA9" w:rsidRPr="00536215" w:rsidRDefault="00D66DA9" w:rsidP="0053621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3" w:type="dxa"/>
          </w:tcPr>
          <w:p w:rsidR="00D66DA9" w:rsidRPr="00536215" w:rsidRDefault="00D66DA9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</w:tcPr>
          <w:p w:rsidR="00D66DA9" w:rsidRPr="00536215" w:rsidRDefault="00D66DA9" w:rsidP="000A2F83">
            <w:pPr>
              <w:jc w:val="center"/>
              <w:rPr>
                <w:b/>
                <w:sz w:val="20"/>
                <w:szCs w:val="20"/>
              </w:rPr>
            </w:pPr>
            <w:r w:rsidRPr="00536215">
              <w:rPr>
                <w:b/>
                <w:sz w:val="20"/>
                <w:szCs w:val="20"/>
              </w:rPr>
              <w:t>311-315</w:t>
            </w:r>
          </w:p>
        </w:tc>
      </w:tr>
      <w:tr w:rsidR="00D66DA9" w:rsidRPr="00536215" w:rsidTr="007F4F49">
        <w:trPr>
          <w:tblCellSpacing w:w="15" w:type="dxa"/>
        </w:trPr>
        <w:tc>
          <w:tcPr>
            <w:tcW w:w="10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6DA9" w:rsidRPr="00536215" w:rsidRDefault="00D66DA9" w:rsidP="000A2F83">
            <w:pPr>
              <w:jc w:val="center"/>
              <w:rPr>
                <w:b/>
                <w:sz w:val="20"/>
                <w:szCs w:val="20"/>
              </w:rPr>
            </w:pPr>
            <w:r w:rsidRPr="00536215"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6792" w:type="dxa"/>
            <w:vAlign w:val="center"/>
          </w:tcPr>
          <w:p w:rsidR="00D66DA9" w:rsidRPr="00536215" w:rsidRDefault="00D66DA9" w:rsidP="00536215">
            <w:pPr>
              <w:rPr>
                <w:sz w:val="20"/>
                <w:szCs w:val="20"/>
              </w:rPr>
            </w:pPr>
            <w:r w:rsidRPr="00536215">
              <w:rPr>
                <w:b/>
                <w:bCs/>
                <w:sz w:val="20"/>
                <w:szCs w:val="20"/>
              </w:rPr>
              <w:t>Effect of different bleaching protocols on surface roughness of human dental enamel and nanofilled resin composite</w:t>
            </w:r>
          </w:p>
          <w:p w:rsidR="00D66DA9" w:rsidRPr="00536215" w:rsidRDefault="00D66DA9" w:rsidP="00536215">
            <w:pPr>
              <w:rPr>
                <w:sz w:val="20"/>
                <w:szCs w:val="20"/>
              </w:rPr>
            </w:pPr>
            <w:r w:rsidRPr="00536215">
              <w:rPr>
                <w:sz w:val="20"/>
                <w:szCs w:val="20"/>
              </w:rPr>
              <w:t>Ola. M. Sakr</w:t>
            </w:r>
          </w:p>
          <w:p w:rsidR="00D66DA9" w:rsidRPr="00536215" w:rsidRDefault="00D66DA9" w:rsidP="00536215">
            <w:pPr>
              <w:rPr>
                <w:sz w:val="20"/>
                <w:szCs w:val="20"/>
              </w:rPr>
            </w:pPr>
          </w:p>
        </w:tc>
        <w:tc>
          <w:tcPr>
            <w:tcW w:w="253" w:type="dxa"/>
          </w:tcPr>
          <w:p w:rsidR="00D66DA9" w:rsidRPr="00536215" w:rsidRDefault="00D66DA9" w:rsidP="000A2F83">
            <w:pPr>
              <w:spacing w:line="1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</w:tcPr>
          <w:p w:rsidR="00D66DA9" w:rsidRPr="00536215" w:rsidRDefault="00D66DA9" w:rsidP="000A2F83">
            <w:pPr>
              <w:jc w:val="center"/>
              <w:rPr>
                <w:b/>
                <w:sz w:val="20"/>
                <w:szCs w:val="20"/>
              </w:rPr>
            </w:pPr>
            <w:r w:rsidRPr="00536215">
              <w:rPr>
                <w:b/>
                <w:sz w:val="20"/>
                <w:szCs w:val="20"/>
              </w:rPr>
              <w:t>316-321</w:t>
            </w:r>
          </w:p>
        </w:tc>
      </w:tr>
      <w:tr w:rsidR="00D66DA9" w:rsidRPr="00536215" w:rsidTr="007F4F49">
        <w:trPr>
          <w:tblCellSpacing w:w="15" w:type="dxa"/>
        </w:trPr>
        <w:tc>
          <w:tcPr>
            <w:tcW w:w="10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6DA9" w:rsidRPr="00536215" w:rsidRDefault="00D66DA9" w:rsidP="000A2F83">
            <w:pPr>
              <w:jc w:val="center"/>
              <w:rPr>
                <w:b/>
                <w:sz w:val="20"/>
                <w:szCs w:val="20"/>
              </w:rPr>
            </w:pPr>
            <w:r w:rsidRPr="00536215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6792" w:type="dxa"/>
            <w:vAlign w:val="center"/>
          </w:tcPr>
          <w:p w:rsidR="00D66DA9" w:rsidRPr="00536215" w:rsidRDefault="00D66DA9" w:rsidP="00536215">
            <w:pPr>
              <w:snapToGrid w:val="0"/>
              <w:rPr>
                <w:sz w:val="20"/>
                <w:szCs w:val="20"/>
              </w:rPr>
            </w:pPr>
            <w:r w:rsidRPr="00536215">
              <w:rPr>
                <w:b/>
                <w:bCs/>
                <w:sz w:val="20"/>
                <w:szCs w:val="20"/>
              </w:rPr>
              <w:t>Characterization and Mechanical Properties Study of Intercalated Talc/Polypropylene Nanocomposites</w:t>
            </w:r>
          </w:p>
          <w:p w:rsidR="00D66DA9" w:rsidRPr="00536215" w:rsidRDefault="00D66DA9" w:rsidP="00536215">
            <w:pPr>
              <w:snapToGrid w:val="0"/>
              <w:rPr>
                <w:sz w:val="20"/>
                <w:szCs w:val="20"/>
              </w:rPr>
            </w:pPr>
            <w:r w:rsidRPr="00536215">
              <w:rPr>
                <w:sz w:val="20"/>
                <w:szCs w:val="20"/>
              </w:rPr>
              <w:t>Mashael Alshabanat</w:t>
            </w:r>
          </w:p>
          <w:p w:rsidR="00D66DA9" w:rsidRPr="00536215" w:rsidRDefault="00D66DA9" w:rsidP="0053621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3" w:type="dxa"/>
          </w:tcPr>
          <w:p w:rsidR="00D66DA9" w:rsidRPr="00536215" w:rsidRDefault="00D66DA9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</w:tcPr>
          <w:p w:rsidR="00D66DA9" w:rsidRPr="00536215" w:rsidRDefault="00D66DA9" w:rsidP="000A2F83">
            <w:pPr>
              <w:jc w:val="center"/>
              <w:rPr>
                <w:b/>
                <w:sz w:val="20"/>
                <w:szCs w:val="20"/>
              </w:rPr>
            </w:pPr>
            <w:r w:rsidRPr="00536215">
              <w:rPr>
                <w:b/>
                <w:sz w:val="20"/>
                <w:szCs w:val="20"/>
              </w:rPr>
              <w:t>322-326</w:t>
            </w:r>
          </w:p>
        </w:tc>
      </w:tr>
      <w:tr w:rsidR="00D66DA9" w:rsidRPr="00536215" w:rsidTr="007F4F49">
        <w:trPr>
          <w:tblCellSpacing w:w="15" w:type="dxa"/>
        </w:trPr>
        <w:tc>
          <w:tcPr>
            <w:tcW w:w="10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6DA9" w:rsidRPr="00536215" w:rsidRDefault="00D66DA9" w:rsidP="000A2F83">
            <w:pPr>
              <w:jc w:val="center"/>
              <w:rPr>
                <w:b/>
                <w:sz w:val="20"/>
                <w:szCs w:val="20"/>
              </w:rPr>
            </w:pPr>
            <w:r w:rsidRPr="00536215"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6792" w:type="dxa"/>
            <w:vAlign w:val="center"/>
          </w:tcPr>
          <w:p w:rsidR="00D66DA9" w:rsidRPr="00536215" w:rsidRDefault="00D66DA9" w:rsidP="00536215">
            <w:pPr>
              <w:rPr>
                <w:sz w:val="20"/>
                <w:szCs w:val="20"/>
              </w:rPr>
            </w:pPr>
            <w:r w:rsidRPr="00536215">
              <w:rPr>
                <w:b/>
                <w:bCs/>
                <w:sz w:val="20"/>
                <w:szCs w:val="20"/>
              </w:rPr>
              <w:t>Effects</w:t>
            </w:r>
            <w:r w:rsidRPr="00536215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36215">
              <w:rPr>
                <w:b/>
                <w:bCs/>
                <w:sz w:val="20"/>
                <w:szCs w:val="20"/>
              </w:rPr>
              <w:t>of</w:t>
            </w:r>
            <w:r w:rsidRPr="00536215">
              <w:rPr>
                <w:b/>
                <w:bCs/>
                <w:i/>
                <w:iCs/>
                <w:sz w:val="20"/>
                <w:szCs w:val="20"/>
              </w:rPr>
              <w:t xml:space="preserve"> Nigella sativa</w:t>
            </w:r>
            <w:r w:rsidRPr="00536215">
              <w:rPr>
                <w:b/>
                <w:bCs/>
                <w:sz w:val="20"/>
                <w:szCs w:val="20"/>
              </w:rPr>
              <w:t xml:space="preserve"> Oil and Thymoquinone on</w:t>
            </w:r>
            <w:r w:rsidRPr="0053621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536215">
              <w:rPr>
                <w:b/>
                <w:bCs/>
                <w:sz w:val="20"/>
                <w:szCs w:val="20"/>
              </w:rPr>
              <w:t>Renal Oxidative Stress and Apoptosis Rate in Streptozotocin-Diabetic Rats</w:t>
            </w:r>
          </w:p>
          <w:p w:rsidR="00D66DA9" w:rsidRPr="00536215" w:rsidRDefault="00D66DA9" w:rsidP="00536215">
            <w:pPr>
              <w:rPr>
                <w:sz w:val="20"/>
                <w:szCs w:val="20"/>
              </w:rPr>
            </w:pPr>
            <w:r w:rsidRPr="00536215">
              <w:rPr>
                <w:sz w:val="20"/>
                <w:szCs w:val="20"/>
              </w:rPr>
              <w:t>Dalia A. Hafez</w:t>
            </w:r>
          </w:p>
          <w:p w:rsidR="00D66DA9" w:rsidRPr="00536215" w:rsidRDefault="00D66DA9" w:rsidP="0053621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5362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3" w:type="dxa"/>
          </w:tcPr>
          <w:p w:rsidR="00D66DA9" w:rsidRPr="00536215" w:rsidRDefault="00D66DA9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</w:tcPr>
          <w:p w:rsidR="00D66DA9" w:rsidRPr="00536215" w:rsidRDefault="00D66DA9" w:rsidP="000A2F83">
            <w:pPr>
              <w:jc w:val="center"/>
              <w:rPr>
                <w:b/>
                <w:sz w:val="20"/>
                <w:szCs w:val="20"/>
              </w:rPr>
            </w:pPr>
            <w:r w:rsidRPr="00536215">
              <w:rPr>
                <w:b/>
                <w:sz w:val="20"/>
                <w:szCs w:val="20"/>
              </w:rPr>
              <w:t>327-333</w:t>
            </w:r>
          </w:p>
        </w:tc>
      </w:tr>
      <w:tr w:rsidR="00D66DA9" w:rsidRPr="00536215" w:rsidTr="007F4F49">
        <w:trPr>
          <w:tblCellSpacing w:w="15" w:type="dxa"/>
        </w:trPr>
        <w:tc>
          <w:tcPr>
            <w:tcW w:w="10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6DA9" w:rsidRPr="00536215" w:rsidRDefault="00D66DA9" w:rsidP="000A2F83">
            <w:pPr>
              <w:jc w:val="center"/>
              <w:rPr>
                <w:b/>
                <w:sz w:val="20"/>
                <w:szCs w:val="20"/>
              </w:rPr>
            </w:pPr>
            <w:r w:rsidRPr="00536215"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6792" w:type="dxa"/>
            <w:vAlign w:val="center"/>
          </w:tcPr>
          <w:p w:rsidR="00D66DA9" w:rsidRPr="00536215" w:rsidRDefault="00D66DA9" w:rsidP="00536215">
            <w:pPr>
              <w:rPr>
                <w:sz w:val="20"/>
                <w:szCs w:val="20"/>
              </w:rPr>
            </w:pPr>
            <w:r w:rsidRPr="00536215">
              <w:rPr>
                <w:b/>
                <w:bCs/>
                <w:sz w:val="20"/>
                <w:szCs w:val="20"/>
              </w:rPr>
              <w:t>Diagnostic yield of at admission estimation of serum IL-6 and high-sensitivity CRP for Early-onset Neonatal Sepsis</w:t>
            </w:r>
          </w:p>
          <w:p w:rsidR="00D66DA9" w:rsidRPr="00536215" w:rsidRDefault="00D66DA9" w:rsidP="00536215">
            <w:pPr>
              <w:rPr>
                <w:sz w:val="20"/>
                <w:szCs w:val="20"/>
              </w:rPr>
            </w:pPr>
            <w:r w:rsidRPr="00536215">
              <w:rPr>
                <w:sz w:val="20"/>
                <w:szCs w:val="20"/>
              </w:rPr>
              <w:t>Hesham A. El-Ghaiaty, Ahmed F. El-Hassanin, Said M. Morsy, Lobna A. Mobasher</w:t>
            </w:r>
          </w:p>
          <w:p w:rsidR="00D66DA9" w:rsidRPr="00536215" w:rsidRDefault="00D66DA9" w:rsidP="00536215">
            <w:pPr>
              <w:rPr>
                <w:sz w:val="20"/>
                <w:szCs w:val="20"/>
              </w:rPr>
            </w:pPr>
            <w:r w:rsidRPr="005362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3" w:type="dxa"/>
          </w:tcPr>
          <w:p w:rsidR="00D66DA9" w:rsidRPr="00536215" w:rsidRDefault="00D66DA9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</w:tcPr>
          <w:p w:rsidR="00D66DA9" w:rsidRPr="00536215" w:rsidRDefault="00D66DA9" w:rsidP="000A2F83">
            <w:pPr>
              <w:jc w:val="center"/>
              <w:rPr>
                <w:b/>
                <w:sz w:val="20"/>
                <w:szCs w:val="20"/>
              </w:rPr>
            </w:pPr>
            <w:r w:rsidRPr="00536215">
              <w:rPr>
                <w:b/>
                <w:sz w:val="20"/>
                <w:szCs w:val="20"/>
              </w:rPr>
              <w:t>334-341</w:t>
            </w:r>
          </w:p>
        </w:tc>
      </w:tr>
      <w:tr w:rsidR="00D66DA9" w:rsidRPr="00536215" w:rsidTr="007F4F49">
        <w:trPr>
          <w:tblCellSpacing w:w="15" w:type="dxa"/>
        </w:trPr>
        <w:tc>
          <w:tcPr>
            <w:tcW w:w="10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6DA9" w:rsidRPr="00536215" w:rsidRDefault="00D66DA9" w:rsidP="000A2F83">
            <w:pPr>
              <w:jc w:val="center"/>
              <w:rPr>
                <w:b/>
                <w:sz w:val="20"/>
                <w:szCs w:val="20"/>
              </w:rPr>
            </w:pPr>
            <w:r w:rsidRPr="00536215"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6792" w:type="dxa"/>
            <w:vAlign w:val="center"/>
          </w:tcPr>
          <w:p w:rsidR="00D66DA9" w:rsidRPr="00536215" w:rsidRDefault="00D66DA9" w:rsidP="00536215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536215">
              <w:rPr>
                <w:b/>
                <w:bCs/>
                <w:sz w:val="20"/>
                <w:szCs w:val="20"/>
              </w:rPr>
              <w:t>Effect of Er:YAG Laser on Microtensile Bond Strength of Resin Composite to Recent Bleached Human Teeth</w:t>
            </w:r>
          </w:p>
          <w:p w:rsidR="00D66DA9" w:rsidRPr="00536215" w:rsidRDefault="00D66DA9" w:rsidP="00536215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536215">
              <w:rPr>
                <w:sz w:val="20"/>
                <w:szCs w:val="20"/>
              </w:rPr>
              <w:t>Ola. M. Sakr</w:t>
            </w:r>
          </w:p>
          <w:p w:rsidR="00D66DA9" w:rsidRPr="00536215" w:rsidRDefault="00D66DA9" w:rsidP="00536215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3" w:type="dxa"/>
          </w:tcPr>
          <w:p w:rsidR="00D66DA9" w:rsidRPr="00536215" w:rsidRDefault="00D66DA9" w:rsidP="000A2F83">
            <w:pPr>
              <w:spacing w:line="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</w:tcPr>
          <w:p w:rsidR="00D66DA9" w:rsidRPr="00536215" w:rsidRDefault="00D66DA9" w:rsidP="00184BFF">
            <w:pPr>
              <w:jc w:val="center"/>
              <w:rPr>
                <w:b/>
                <w:sz w:val="20"/>
                <w:szCs w:val="20"/>
              </w:rPr>
            </w:pPr>
            <w:r w:rsidRPr="00536215">
              <w:rPr>
                <w:b/>
                <w:sz w:val="20"/>
                <w:szCs w:val="20"/>
              </w:rPr>
              <w:t>342-</w:t>
            </w:r>
            <w:r w:rsidR="00184BFF">
              <w:rPr>
                <w:rFonts w:hint="eastAsia"/>
                <w:b/>
                <w:sz w:val="20"/>
                <w:szCs w:val="20"/>
              </w:rPr>
              <w:t>3</w:t>
            </w:r>
            <w:r w:rsidRPr="00536215">
              <w:rPr>
                <w:b/>
                <w:sz w:val="20"/>
                <w:szCs w:val="20"/>
              </w:rPr>
              <w:t>46</w:t>
            </w:r>
          </w:p>
        </w:tc>
      </w:tr>
      <w:tr w:rsidR="00D66DA9" w:rsidRPr="00536215" w:rsidTr="007F4F49">
        <w:trPr>
          <w:tblCellSpacing w:w="15" w:type="dxa"/>
        </w:trPr>
        <w:tc>
          <w:tcPr>
            <w:tcW w:w="10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6DA9" w:rsidRPr="00536215" w:rsidRDefault="00D66DA9" w:rsidP="000A2F83">
            <w:pPr>
              <w:jc w:val="center"/>
              <w:rPr>
                <w:b/>
                <w:sz w:val="20"/>
                <w:szCs w:val="20"/>
              </w:rPr>
            </w:pPr>
            <w:r w:rsidRPr="00536215"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6792" w:type="dxa"/>
            <w:vAlign w:val="center"/>
          </w:tcPr>
          <w:p w:rsidR="00D66DA9" w:rsidRPr="00536215" w:rsidRDefault="00D66DA9" w:rsidP="00536215">
            <w:pPr>
              <w:snapToGrid w:val="0"/>
              <w:rPr>
                <w:sz w:val="20"/>
                <w:szCs w:val="20"/>
              </w:rPr>
            </w:pPr>
            <w:r w:rsidRPr="00536215">
              <w:rPr>
                <w:b/>
                <w:bCs/>
                <w:sz w:val="20"/>
                <w:szCs w:val="20"/>
              </w:rPr>
              <w:t>Preparation, Characterization and Antimicrobial Activity of Carboxymethyl Chitosan Schiff Bases with Different Benzaldehyde Derivatives</w:t>
            </w:r>
          </w:p>
          <w:p w:rsidR="00D66DA9" w:rsidRPr="00536215" w:rsidRDefault="00D66DA9" w:rsidP="00536215">
            <w:pPr>
              <w:snapToGrid w:val="0"/>
              <w:rPr>
                <w:sz w:val="20"/>
                <w:szCs w:val="20"/>
              </w:rPr>
            </w:pPr>
            <w:r w:rsidRPr="00536215">
              <w:rPr>
                <w:sz w:val="20"/>
                <w:szCs w:val="20"/>
              </w:rPr>
              <w:t>Nadia A. Mohamed, Magdy W. Sabaa, Ahmed HH. El-Ghandour, Marwa M. Abel-Aziz, Omayma F. Abdel-Gawad</w:t>
            </w:r>
          </w:p>
          <w:p w:rsidR="00D66DA9" w:rsidRPr="00536215" w:rsidRDefault="00D66DA9" w:rsidP="0053621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3" w:type="dxa"/>
          </w:tcPr>
          <w:p w:rsidR="00D66DA9" w:rsidRPr="00536215" w:rsidRDefault="00D66DA9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</w:tcPr>
          <w:p w:rsidR="00D66DA9" w:rsidRPr="00536215" w:rsidRDefault="00D66DA9" w:rsidP="000A2F83">
            <w:pPr>
              <w:jc w:val="center"/>
              <w:rPr>
                <w:b/>
                <w:sz w:val="20"/>
                <w:szCs w:val="20"/>
              </w:rPr>
            </w:pPr>
            <w:r w:rsidRPr="00536215">
              <w:rPr>
                <w:b/>
                <w:sz w:val="20"/>
                <w:szCs w:val="20"/>
              </w:rPr>
              <w:t>247-264</w:t>
            </w:r>
          </w:p>
        </w:tc>
      </w:tr>
      <w:tr w:rsidR="00D66DA9" w:rsidRPr="00536215" w:rsidTr="007F4F49">
        <w:trPr>
          <w:tblCellSpacing w:w="15" w:type="dxa"/>
        </w:trPr>
        <w:tc>
          <w:tcPr>
            <w:tcW w:w="10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6DA9" w:rsidRPr="00536215" w:rsidRDefault="00D66DA9" w:rsidP="000A2F83">
            <w:pPr>
              <w:jc w:val="center"/>
              <w:rPr>
                <w:b/>
                <w:sz w:val="20"/>
                <w:szCs w:val="20"/>
              </w:rPr>
            </w:pPr>
            <w:r w:rsidRPr="00536215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6792" w:type="dxa"/>
            <w:vAlign w:val="center"/>
          </w:tcPr>
          <w:p w:rsidR="00D66DA9" w:rsidRPr="00536215" w:rsidRDefault="00D66DA9" w:rsidP="00536215">
            <w:pPr>
              <w:rPr>
                <w:sz w:val="20"/>
                <w:szCs w:val="20"/>
              </w:rPr>
            </w:pPr>
            <w:r w:rsidRPr="00536215">
              <w:rPr>
                <w:b/>
                <w:bCs/>
                <w:sz w:val="20"/>
                <w:szCs w:val="20"/>
              </w:rPr>
              <w:t>Apri As A Predictor For Sustained Virological Response In Chronic Hepatitis C Patients Genotype 4</w:t>
            </w:r>
          </w:p>
          <w:p w:rsidR="00D66DA9" w:rsidRPr="00536215" w:rsidRDefault="00D66DA9" w:rsidP="00536215">
            <w:pPr>
              <w:rPr>
                <w:sz w:val="20"/>
                <w:szCs w:val="20"/>
              </w:rPr>
            </w:pPr>
            <w:r w:rsidRPr="00536215">
              <w:rPr>
                <w:sz w:val="20"/>
                <w:szCs w:val="20"/>
              </w:rPr>
              <w:lastRenderedPageBreak/>
              <w:t>Mohammad Yousri, Medhat Assem, Ahmed Helaly, Gaser El Azab Wael Safwat Amgad Anas and Manal Zahran</w:t>
            </w:r>
          </w:p>
          <w:p w:rsidR="00D66DA9" w:rsidRPr="00536215" w:rsidRDefault="00D66DA9" w:rsidP="00536215">
            <w:pPr>
              <w:rPr>
                <w:sz w:val="20"/>
                <w:szCs w:val="20"/>
              </w:rPr>
            </w:pPr>
          </w:p>
        </w:tc>
        <w:tc>
          <w:tcPr>
            <w:tcW w:w="253" w:type="dxa"/>
          </w:tcPr>
          <w:p w:rsidR="00D66DA9" w:rsidRPr="00536215" w:rsidRDefault="00D66DA9" w:rsidP="000A2F83">
            <w:pPr>
              <w:spacing w:line="1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</w:tcPr>
          <w:p w:rsidR="00D66DA9" w:rsidRPr="00536215" w:rsidRDefault="00D66DA9" w:rsidP="000A2F83">
            <w:pPr>
              <w:jc w:val="center"/>
              <w:rPr>
                <w:b/>
                <w:sz w:val="20"/>
                <w:szCs w:val="20"/>
              </w:rPr>
            </w:pPr>
            <w:r w:rsidRPr="00536215">
              <w:rPr>
                <w:b/>
                <w:sz w:val="20"/>
                <w:szCs w:val="20"/>
              </w:rPr>
              <w:t>265-269</w:t>
            </w:r>
          </w:p>
        </w:tc>
      </w:tr>
      <w:tr w:rsidR="00D66DA9" w:rsidRPr="00536215" w:rsidTr="007F4F49">
        <w:trPr>
          <w:tblCellSpacing w:w="15" w:type="dxa"/>
        </w:trPr>
        <w:tc>
          <w:tcPr>
            <w:tcW w:w="10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6DA9" w:rsidRPr="00536215" w:rsidRDefault="00D66DA9" w:rsidP="000A2F83">
            <w:pPr>
              <w:jc w:val="center"/>
              <w:rPr>
                <w:b/>
                <w:sz w:val="20"/>
                <w:szCs w:val="20"/>
              </w:rPr>
            </w:pPr>
            <w:r w:rsidRPr="00536215">
              <w:rPr>
                <w:b/>
                <w:sz w:val="20"/>
                <w:szCs w:val="20"/>
              </w:rPr>
              <w:lastRenderedPageBreak/>
              <w:t>51</w:t>
            </w:r>
          </w:p>
        </w:tc>
        <w:tc>
          <w:tcPr>
            <w:tcW w:w="6792" w:type="dxa"/>
            <w:vAlign w:val="center"/>
          </w:tcPr>
          <w:p w:rsidR="00D66DA9" w:rsidRPr="00536215" w:rsidRDefault="00D66DA9" w:rsidP="00536215">
            <w:pPr>
              <w:rPr>
                <w:sz w:val="20"/>
                <w:szCs w:val="20"/>
              </w:rPr>
            </w:pPr>
            <w:r w:rsidRPr="00536215">
              <w:rPr>
                <w:b/>
                <w:bCs/>
                <w:sz w:val="20"/>
                <w:szCs w:val="20"/>
              </w:rPr>
              <w:t xml:space="preserve">A Study of the Status and relationships between Secure-Base Leadership, Leadership Effectiveness and Job Satisfaction </w:t>
            </w:r>
          </w:p>
          <w:p w:rsidR="00D66DA9" w:rsidRPr="00536215" w:rsidRDefault="00D66DA9" w:rsidP="00536215">
            <w:pPr>
              <w:rPr>
                <w:sz w:val="20"/>
                <w:szCs w:val="20"/>
              </w:rPr>
            </w:pPr>
            <w:r w:rsidRPr="00536215">
              <w:rPr>
                <w:sz w:val="20"/>
                <w:szCs w:val="20"/>
              </w:rPr>
              <w:t>Gholamreza Shams Mourkani, Sadaf Khalijian</w:t>
            </w:r>
          </w:p>
          <w:p w:rsidR="00D66DA9" w:rsidRPr="00536215" w:rsidRDefault="00D66DA9" w:rsidP="00536215">
            <w:pPr>
              <w:rPr>
                <w:sz w:val="20"/>
                <w:szCs w:val="20"/>
              </w:rPr>
            </w:pPr>
          </w:p>
        </w:tc>
        <w:tc>
          <w:tcPr>
            <w:tcW w:w="253" w:type="dxa"/>
          </w:tcPr>
          <w:p w:rsidR="00D66DA9" w:rsidRPr="00536215" w:rsidRDefault="00D66DA9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</w:tcPr>
          <w:p w:rsidR="00D66DA9" w:rsidRPr="00536215" w:rsidRDefault="00D66DA9" w:rsidP="000A2F83">
            <w:pPr>
              <w:jc w:val="center"/>
              <w:rPr>
                <w:b/>
                <w:sz w:val="20"/>
                <w:szCs w:val="20"/>
              </w:rPr>
            </w:pPr>
            <w:r w:rsidRPr="00536215">
              <w:rPr>
                <w:b/>
                <w:sz w:val="20"/>
                <w:szCs w:val="20"/>
              </w:rPr>
              <w:t>270-280</w:t>
            </w:r>
          </w:p>
        </w:tc>
      </w:tr>
      <w:tr w:rsidR="00D66DA9" w:rsidRPr="00536215" w:rsidTr="007F4F49">
        <w:trPr>
          <w:tblCellSpacing w:w="15" w:type="dxa"/>
        </w:trPr>
        <w:tc>
          <w:tcPr>
            <w:tcW w:w="10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6DA9" w:rsidRPr="00536215" w:rsidRDefault="00D66DA9" w:rsidP="000A2F83">
            <w:pPr>
              <w:jc w:val="center"/>
              <w:rPr>
                <w:b/>
                <w:sz w:val="20"/>
                <w:szCs w:val="20"/>
              </w:rPr>
            </w:pPr>
            <w:r w:rsidRPr="00536215"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6792" w:type="dxa"/>
            <w:vAlign w:val="center"/>
          </w:tcPr>
          <w:p w:rsidR="00D66DA9" w:rsidRPr="00536215" w:rsidRDefault="00D66DA9" w:rsidP="00536215">
            <w:pPr>
              <w:rPr>
                <w:sz w:val="20"/>
                <w:szCs w:val="20"/>
              </w:rPr>
            </w:pPr>
            <w:r w:rsidRPr="00536215">
              <w:rPr>
                <w:b/>
                <w:bCs/>
                <w:sz w:val="20"/>
                <w:szCs w:val="20"/>
              </w:rPr>
              <w:t>E-l</w:t>
            </w:r>
            <w:r w:rsidRPr="00536215">
              <w:rPr>
                <w:b/>
                <w:bCs/>
                <w:spacing w:val="3"/>
                <w:sz w:val="20"/>
                <w:szCs w:val="20"/>
              </w:rPr>
              <w:t>e</w:t>
            </w:r>
            <w:r w:rsidRPr="00536215">
              <w:rPr>
                <w:b/>
                <w:bCs/>
                <w:spacing w:val="-5"/>
                <w:sz w:val="20"/>
                <w:szCs w:val="20"/>
              </w:rPr>
              <w:t>a</w:t>
            </w:r>
            <w:r w:rsidRPr="00536215">
              <w:rPr>
                <w:b/>
                <w:bCs/>
                <w:sz w:val="20"/>
                <w:szCs w:val="20"/>
              </w:rPr>
              <w:t>rning</w:t>
            </w:r>
            <w:r w:rsidRPr="00536215"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536215">
              <w:rPr>
                <w:b/>
                <w:bCs/>
                <w:sz w:val="20"/>
                <w:szCs w:val="20"/>
              </w:rPr>
              <w:t>in</w:t>
            </w:r>
            <w:r w:rsidRPr="00536215">
              <w:rPr>
                <w:b/>
                <w:bCs/>
                <w:spacing w:val="7"/>
                <w:sz w:val="20"/>
                <w:szCs w:val="20"/>
              </w:rPr>
              <w:t xml:space="preserve"> </w:t>
            </w:r>
            <w:r w:rsidRPr="00536215">
              <w:rPr>
                <w:b/>
                <w:bCs/>
                <w:spacing w:val="2"/>
                <w:sz w:val="20"/>
                <w:szCs w:val="20"/>
              </w:rPr>
              <w:t>t</w:t>
            </w:r>
            <w:r w:rsidRPr="00536215">
              <w:rPr>
                <w:b/>
                <w:bCs/>
                <w:sz w:val="20"/>
                <w:szCs w:val="20"/>
              </w:rPr>
              <w:t>he</w:t>
            </w:r>
            <w:r w:rsidRPr="00536215">
              <w:rPr>
                <w:b/>
                <w:bCs/>
                <w:spacing w:val="19"/>
                <w:sz w:val="20"/>
                <w:szCs w:val="20"/>
              </w:rPr>
              <w:t xml:space="preserve"> </w:t>
            </w:r>
            <w:r w:rsidRPr="00536215">
              <w:rPr>
                <w:b/>
                <w:bCs/>
                <w:sz w:val="20"/>
                <w:szCs w:val="20"/>
              </w:rPr>
              <w:t>J</w:t>
            </w:r>
            <w:r w:rsidRPr="00536215">
              <w:rPr>
                <w:b/>
                <w:bCs/>
                <w:spacing w:val="-2"/>
                <w:sz w:val="20"/>
                <w:szCs w:val="20"/>
              </w:rPr>
              <w:t>o</w:t>
            </w:r>
            <w:r w:rsidRPr="00536215">
              <w:rPr>
                <w:b/>
                <w:bCs/>
                <w:sz w:val="20"/>
                <w:szCs w:val="20"/>
              </w:rPr>
              <w:t>rdanian</w:t>
            </w:r>
            <w:r w:rsidRPr="00536215">
              <w:rPr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536215">
              <w:rPr>
                <w:b/>
                <w:bCs/>
                <w:sz w:val="20"/>
                <w:szCs w:val="20"/>
              </w:rPr>
              <w:t>Hig</w:t>
            </w:r>
            <w:r w:rsidRPr="00536215">
              <w:rPr>
                <w:b/>
                <w:bCs/>
                <w:spacing w:val="-3"/>
                <w:sz w:val="20"/>
                <w:szCs w:val="20"/>
              </w:rPr>
              <w:t>h</w:t>
            </w:r>
            <w:r w:rsidRPr="00536215">
              <w:rPr>
                <w:b/>
                <w:bCs/>
                <w:sz w:val="20"/>
                <w:szCs w:val="20"/>
              </w:rPr>
              <w:t>er</w:t>
            </w:r>
            <w:r w:rsidRPr="00536215">
              <w:rPr>
                <w:b/>
                <w:bCs/>
                <w:spacing w:val="41"/>
                <w:sz w:val="20"/>
                <w:szCs w:val="20"/>
              </w:rPr>
              <w:t xml:space="preserve"> </w:t>
            </w:r>
            <w:r w:rsidRPr="00536215">
              <w:rPr>
                <w:b/>
                <w:bCs/>
                <w:sz w:val="20"/>
                <w:szCs w:val="20"/>
              </w:rPr>
              <w:t>Ed</w:t>
            </w:r>
            <w:r w:rsidRPr="00536215">
              <w:rPr>
                <w:b/>
                <w:bCs/>
                <w:spacing w:val="-7"/>
                <w:sz w:val="20"/>
                <w:szCs w:val="20"/>
              </w:rPr>
              <w:t>u</w:t>
            </w:r>
            <w:r w:rsidRPr="00536215">
              <w:rPr>
                <w:b/>
                <w:bCs/>
                <w:sz w:val="20"/>
                <w:szCs w:val="20"/>
              </w:rPr>
              <w:t>cat</w:t>
            </w:r>
            <w:r w:rsidRPr="00536215">
              <w:rPr>
                <w:b/>
                <w:bCs/>
                <w:spacing w:val="3"/>
                <w:sz w:val="20"/>
                <w:szCs w:val="20"/>
              </w:rPr>
              <w:t>i</w:t>
            </w:r>
            <w:r w:rsidRPr="00536215">
              <w:rPr>
                <w:b/>
                <w:bCs/>
                <w:spacing w:val="-5"/>
                <w:sz w:val="20"/>
                <w:szCs w:val="20"/>
              </w:rPr>
              <w:t>o</w:t>
            </w:r>
            <w:r w:rsidRPr="00536215">
              <w:rPr>
                <w:b/>
                <w:bCs/>
                <w:sz w:val="20"/>
                <w:szCs w:val="20"/>
              </w:rPr>
              <w:t>n Sy</w:t>
            </w:r>
            <w:r w:rsidRPr="00536215">
              <w:rPr>
                <w:b/>
                <w:bCs/>
                <w:spacing w:val="-3"/>
                <w:sz w:val="20"/>
                <w:szCs w:val="20"/>
              </w:rPr>
              <w:t>s</w:t>
            </w:r>
            <w:r w:rsidRPr="00536215">
              <w:rPr>
                <w:b/>
                <w:bCs/>
                <w:sz w:val="20"/>
                <w:szCs w:val="20"/>
              </w:rPr>
              <w:t>te</w:t>
            </w:r>
            <w:r w:rsidRPr="00536215">
              <w:rPr>
                <w:b/>
                <w:bCs/>
                <w:spacing w:val="-3"/>
                <w:sz w:val="20"/>
                <w:szCs w:val="20"/>
              </w:rPr>
              <w:t>m</w:t>
            </w:r>
            <w:r w:rsidRPr="00536215">
              <w:rPr>
                <w:b/>
                <w:bCs/>
                <w:sz w:val="20"/>
                <w:szCs w:val="20"/>
              </w:rPr>
              <w:t>:</w:t>
            </w:r>
            <w:r w:rsidRPr="00536215">
              <w:rPr>
                <w:b/>
                <w:bCs/>
                <w:spacing w:val="26"/>
                <w:sz w:val="20"/>
                <w:szCs w:val="20"/>
              </w:rPr>
              <w:t xml:space="preserve"> </w:t>
            </w:r>
            <w:r w:rsidRPr="00536215">
              <w:rPr>
                <w:b/>
                <w:bCs/>
                <w:sz w:val="20"/>
                <w:szCs w:val="20"/>
              </w:rPr>
              <w:t>S</w:t>
            </w:r>
            <w:r w:rsidRPr="00536215">
              <w:rPr>
                <w:b/>
                <w:bCs/>
                <w:spacing w:val="-6"/>
                <w:sz w:val="20"/>
                <w:szCs w:val="20"/>
              </w:rPr>
              <w:t>t</w:t>
            </w:r>
            <w:r w:rsidRPr="00536215">
              <w:rPr>
                <w:b/>
                <w:bCs/>
                <w:sz w:val="20"/>
                <w:szCs w:val="20"/>
              </w:rPr>
              <w:t>r</w:t>
            </w:r>
            <w:r w:rsidRPr="00536215">
              <w:rPr>
                <w:b/>
                <w:bCs/>
                <w:spacing w:val="3"/>
                <w:sz w:val="20"/>
                <w:szCs w:val="20"/>
              </w:rPr>
              <w:t>e</w:t>
            </w:r>
            <w:r w:rsidRPr="00536215">
              <w:rPr>
                <w:b/>
                <w:bCs/>
                <w:sz w:val="20"/>
                <w:szCs w:val="20"/>
              </w:rPr>
              <w:t>ngt</w:t>
            </w:r>
            <w:r w:rsidRPr="00536215">
              <w:rPr>
                <w:b/>
                <w:bCs/>
                <w:spacing w:val="-3"/>
                <w:sz w:val="20"/>
                <w:szCs w:val="20"/>
              </w:rPr>
              <w:t>h</w:t>
            </w:r>
            <w:r w:rsidRPr="00536215">
              <w:rPr>
                <w:b/>
                <w:bCs/>
                <w:sz w:val="20"/>
                <w:szCs w:val="20"/>
              </w:rPr>
              <w:t>s,</w:t>
            </w:r>
            <w:r w:rsidRPr="00536215">
              <w:rPr>
                <w:b/>
                <w:bCs/>
                <w:spacing w:val="39"/>
                <w:sz w:val="20"/>
                <w:szCs w:val="20"/>
              </w:rPr>
              <w:t xml:space="preserve"> </w:t>
            </w:r>
            <w:r w:rsidRPr="00536215">
              <w:rPr>
                <w:b/>
                <w:bCs/>
                <w:spacing w:val="-2"/>
                <w:sz w:val="20"/>
                <w:szCs w:val="20"/>
              </w:rPr>
              <w:t>W</w:t>
            </w:r>
            <w:r w:rsidRPr="00536215">
              <w:rPr>
                <w:b/>
                <w:bCs/>
                <w:sz w:val="20"/>
                <w:szCs w:val="20"/>
              </w:rPr>
              <w:t>e</w:t>
            </w:r>
            <w:r w:rsidRPr="00536215">
              <w:rPr>
                <w:b/>
                <w:bCs/>
                <w:spacing w:val="-3"/>
                <w:sz w:val="20"/>
                <w:szCs w:val="20"/>
              </w:rPr>
              <w:t>a</w:t>
            </w:r>
            <w:r w:rsidRPr="00536215">
              <w:rPr>
                <w:b/>
                <w:bCs/>
                <w:spacing w:val="3"/>
                <w:sz w:val="20"/>
                <w:szCs w:val="20"/>
              </w:rPr>
              <w:t>k</w:t>
            </w:r>
            <w:r w:rsidRPr="00536215">
              <w:rPr>
                <w:b/>
                <w:bCs/>
                <w:sz w:val="20"/>
                <w:szCs w:val="20"/>
              </w:rPr>
              <w:t>nes</w:t>
            </w:r>
            <w:r w:rsidRPr="00536215">
              <w:rPr>
                <w:b/>
                <w:bCs/>
                <w:spacing w:val="-3"/>
                <w:sz w:val="20"/>
                <w:szCs w:val="20"/>
              </w:rPr>
              <w:t>s</w:t>
            </w:r>
            <w:r w:rsidRPr="00536215">
              <w:rPr>
                <w:b/>
                <w:bCs/>
                <w:sz w:val="20"/>
                <w:szCs w:val="20"/>
              </w:rPr>
              <w:t>,</w:t>
            </w:r>
            <w:r w:rsidRPr="00536215">
              <w:rPr>
                <w:b/>
                <w:bCs/>
                <w:spacing w:val="40"/>
                <w:sz w:val="20"/>
                <w:szCs w:val="20"/>
              </w:rPr>
              <w:t xml:space="preserve"> </w:t>
            </w:r>
            <w:r w:rsidRPr="00536215">
              <w:rPr>
                <w:b/>
                <w:bCs/>
                <w:sz w:val="20"/>
                <w:szCs w:val="20"/>
              </w:rPr>
              <w:t>Opp</w:t>
            </w:r>
            <w:r w:rsidRPr="00536215">
              <w:rPr>
                <w:b/>
                <w:bCs/>
                <w:spacing w:val="-7"/>
                <w:sz w:val="20"/>
                <w:szCs w:val="20"/>
              </w:rPr>
              <w:t>o</w:t>
            </w:r>
            <w:r w:rsidRPr="00536215">
              <w:rPr>
                <w:b/>
                <w:bCs/>
                <w:sz w:val="20"/>
                <w:szCs w:val="20"/>
              </w:rPr>
              <w:t>rt</w:t>
            </w:r>
            <w:r w:rsidRPr="00536215">
              <w:rPr>
                <w:b/>
                <w:bCs/>
                <w:spacing w:val="-5"/>
                <w:sz w:val="20"/>
                <w:szCs w:val="20"/>
              </w:rPr>
              <w:t>u</w:t>
            </w:r>
            <w:r w:rsidRPr="00536215">
              <w:rPr>
                <w:b/>
                <w:bCs/>
                <w:sz w:val="20"/>
                <w:szCs w:val="20"/>
              </w:rPr>
              <w:t>niti</w:t>
            </w:r>
            <w:r w:rsidRPr="00536215">
              <w:rPr>
                <w:b/>
                <w:bCs/>
                <w:spacing w:val="3"/>
                <w:sz w:val="20"/>
                <w:szCs w:val="20"/>
              </w:rPr>
              <w:t>e</w:t>
            </w:r>
            <w:r w:rsidRPr="00536215">
              <w:rPr>
                <w:b/>
                <w:bCs/>
                <w:sz w:val="20"/>
                <w:szCs w:val="20"/>
              </w:rPr>
              <w:t>s,</w:t>
            </w:r>
            <w:r w:rsidRPr="00536215"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536215">
              <w:rPr>
                <w:b/>
                <w:bCs/>
                <w:sz w:val="20"/>
                <w:szCs w:val="20"/>
              </w:rPr>
              <w:t>and</w:t>
            </w:r>
            <w:r w:rsidRPr="00536215">
              <w:rPr>
                <w:b/>
                <w:bCs/>
                <w:spacing w:val="32"/>
                <w:sz w:val="20"/>
                <w:szCs w:val="20"/>
              </w:rPr>
              <w:t xml:space="preserve"> </w:t>
            </w:r>
            <w:r w:rsidRPr="00536215">
              <w:rPr>
                <w:b/>
                <w:bCs/>
                <w:sz w:val="20"/>
                <w:szCs w:val="20"/>
              </w:rPr>
              <w:t>Threats</w:t>
            </w:r>
          </w:p>
          <w:p w:rsidR="00D66DA9" w:rsidRPr="00536215" w:rsidRDefault="00D66DA9" w:rsidP="00536215">
            <w:pPr>
              <w:rPr>
                <w:sz w:val="20"/>
                <w:szCs w:val="20"/>
              </w:rPr>
            </w:pPr>
            <w:r w:rsidRPr="00536215">
              <w:rPr>
                <w:sz w:val="20"/>
                <w:szCs w:val="20"/>
              </w:rPr>
              <w:t>Tam</w:t>
            </w:r>
            <w:r w:rsidRPr="00536215">
              <w:rPr>
                <w:spacing w:val="-3"/>
                <w:sz w:val="20"/>
                <w:szCs w:val="20"/>
              </w:rPr>
              <w:t>a</w:t>
            </w:r>
            <w:r w:rsidRPr="00536215">
              <w:rPr>
                <w:sz w:val="20"/>
                <w:szCs w:val="20"/>
              </w:rPr>
              <w:t>ra</w:t>
            </w:r>
            <w:r w:rsidRPr="00536215">
              <w:rPr>
                <w:spacing w:val="5"/>
                <w:sz w:val="20"/>
                <w:szCs w:val="20"/>
              </w:rPr>
              <w:t xml:space="preserve"> </w:t>
            </w:r>
            <w:r w:rsidRPr="00536215">
              <w:rPr>
                <w:spacing w:val="-6"/>
                <w:sz w:val="20"/>
                <w:szCs w:val="20"/>
              </w:rPr>
              <w:t>A</w:t>
            </w:r>
            <w:r w:rsidRPr="00536215">
              <w:rPr>
                <w:sz w:val="20"/>
                <w:szCs w:val="20"/>
              </w:rPr>
              <w:t>lm</w:t>
            </w:r>
            <w:r w:rsidRPr="00536215">
              <w:rPr>
                <w:spacing w:val="-5"/>
                <w:sz w:val="20"/>
                <w:szCs w:val="20"/>
              </w:rPr>
              <w:t>a</w:t>
            </w:r>
            <w:r w:rsidRPr="00536215">
              <w:rPr>
                <w:spacing w:val="5"/>
                <w:sz w:val="20"/>
                <w:szCs w:val="20"/>
              </w:rPr>
              <w:t>r</w:t>
            </w:r>
            <w:r w:rsidRPr="00536215">
              <w:rPr>
                <w:sz w:val="20"/>
                <w:szCs w:val="20"/>
              </w:rPr>
              <w:t>a</w:t>
            </w:r>
            <w:r w:rsidRPr="00536215">
              <w:rPr>
                <w:spacing w:val="-3"/>
                <w:sz w:val="20"/>
                <w:szCs w:val="20"/>
              </w:rPr>
              <w:t>be</w:t>
            </w:r>
            <w:r w:rsidRPr="00536215">
              <w:rPr>
                <w:sz w:val="20"/>
                <w:szCs w:val="20"/>
              </w:rPr>
              <w:t>h,</w:t>
            </w:r>
            <w:r w:rsidRPr="00536215">
              <w:rPr>
                <w:spacing w:val="2"/>
                <w:sz w:val="20"/>
                <w:szCs w:val="20"/>
              </w:rPr>
              <w:t xml:space="preserve"> </w:t>
            </w:r>
            <w:r w:rsidRPr="00536215">
              <w:rPr>
                <w:spacing w:val="-6"/>
                <w:sz w:val="20"/>
                <w:szCs w:val="20"/>
              </w:rPr>
              <w:t>H</w:t>
            </w:r>
            <w:r w:rsidRPr="00536215">
              <w:rPr>
                <w:sz w:val="20"/>
                <w:szCs w:val="20"/>
              </w:rPr>
              <w:t>i</w:t>
            </w:r>
            <w:r w:rsidRPr="00536215">
              <w:rPr>
                <w:spacing w:val="-3"/>
                <w:sz w:val="20"/>
                <w:szCs w:val="20"/>
              </w:rPr>
              <w:t>b</w:t>
            </w:r>
            <w:r w:rsidRPr="00536215">
              <w:rPr>
                <w:sz w:val="20"/>
                <w:szCs w:val="20"/>
              </w:rPr>
              <w:t>a</w:t>
            </w:r>
            <w:r w:rsidRPr="00536215">
              <w:rPr>
                <w:spacing w:val="5"/>
                <w:sz w:val="20"/>
                <w:szCs w:val="20"/>
              </w:rPr>
              <w:t xml:space="preserve"> </w:t>
            </w:r>
            <w:r w:rsidRPr="00536215">
              <w:rPr>
                <w:sz w:val="20"/>
                <w:szCs w:val="20"/>
              </w:rPr>
              <w:t>M</w:t>
            </w:r>
            <w:r w:rsidRPr="00536215">
              <w:rPr>
                <w:spacing w:val="-6"/>
                <w:sz w:val="20"/>
                <w:szCs w:val="20"/>
              </w:rPr>
              <w:t>o</w:t>
            </w:r>
            <w:r w:rsidRPr="00536215">
              <w:rPr>
                <w:spacing w:val="5"/>
                <w:sz w:val="20"/>
                <w:szCs w:val="20"/>
              </w:rPr>
              <w:t>h</w:t>
            </w:r>
            <w:r w:rsidRPr="00536215">
              <w:rPr>
                <w:spacing w:val="-3"/>
                <w:sz w:val="20"/>
                <w:szCs w:val="20"/>
              </w:rPr>
              <w:t>am</w:t>
            </w:r>
            <w:r w:rsidRPr="00536215">
              <w:rPr>
                <w:sz w:val="20"/>
                <w:szCs w:val="20"/>
              </w:rPr>
              <w:t>m</w:t>
            </w:r>
            <w:r w:rsidRPr="00536215">
              <w:rPr>
                <w:spacing w:val="3"/>
                <w:sz w:val="20"/>
                <w:szCs w:val="20"/>
              </w:rPr>
              <w:t>a</w:t>
            </w:r>
            <w:r w:rsidRPr="00536215">
              <w:rPr>
                <w:spacing w:val="-5"/>
                <w:sz w:val="20"/>
                <w:szCs w:val="20"/>
              </w:rPr>
              <w:t>d</w:t>
            </w:r>
          </w:p>
          <w:p w:rsidR="00D66DA9" w:rsidRPr="00536215" w:rsidRDefault="00D66DA9" w:rsidP="00536215">
            <w:pPr>
              <w:rPr>
                <w:sz w:val="20"/>
                <w:szCs w:val="20"/>
              </w:rPr>
            </w:pPr>
          </w:p>
        </w:tc>
        <w:tc>
          <w:tcPr>
            <w:tcW w:w="253" w:type="dxa"/>
          </w:tcPr>
          <w:p w:rsidR="00D66DA9" w:rsidRPr="00536215" w:rsidRDefault="00D66DA9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</w:tcPr>
          <w:p w:rsidR="00D66DA9" w:rsidRPr="00536215" w:rsidRDefault="00D66DA9" w:rsidP="000A2F83">
            <w:pPr>
              <w:jc w:val="center"/>
              <w:rPr>
                <w:b/>
                <w:sz w:val="20"/>
                <w:szCs w:val="20"/>
              </w:rPr>
            </w:pPr>
            <w:r w:rsidRPr="00536215">
              <w:rPr>
                <w:b/>
                <w:sz w:val="20"/>
                <w:szCs w:val="20"/>
              </w:rPr>
              <w:t>281-2</w:t>
            </w:r>
            <w:r w:rsidRPr="00536215">
              <w:rPr>
                <w:b/>
                <w:spacing w:val="-5"/>
                <w:sz w:val="20"/>
                <w:szCs w:val="20"/>
              </w:rPr>
              <w:t>8</w:t>
            </w:r>
            <w:r w:rsidRPr="00536215">
              <w:rPr>
                <w:b/>
                <w:sz w:val="20"/>
                <w:szCs w:val="20"/>
              </w:rPr>
              <w:t>7</w:t>
            </w:r>
          </w:p>
        </w:tc>
      </w:tr>
      <w:tr w:rsidR="00D66DA9" w:rsidRPr="00536215" w:rsidTr="007F4F49">
        <w:trPr>
          <w:tblCellSpacing w:w="15" w:type="dxa"/>
        </w:trPr>
        <w:tc>
          <w:tcPr>
            <w:tcW w:w="10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6DA9" w:rsidRPr="00536215" w:rsidRDefault="00D66DA9" w:rsidP="000A2F83">
            <w:pPr>
              <w:jc w:val="center"/>
              <w:rPr>
                <w:b/>
                <w:sz w:val="20"/>
                <w:szCs w:val="20"/>
              </w:rPr>
            </w:pPr>
            <w:r w:rsidRPr="00536215">
              <w:rPr>
                <w:b/>
                <w:sz w:val="20"/>
                <w:szCs w:val="20"/>
              </w:rPr>
              <w:t>53</w:t>
            </w:r>
          </w:p>
        </w:tc>
        <w:tc>
          <w:tcPr>
            <w:tcW w:w="6792" w:type="dxa"/>
            <w:vAlign w:val="center"/>
          </w:tcPr>
          <w:p w:rsidR="00D66DA9" w:rsidRPr="00536215" w:rsidRDefault="00D66DA9" w:rsidP="00536215">
            <w:pPr>
              <w:rPr>
                <w:sz w:val="20"/>
                <w:szCs w:val="20"/>
              </w:rPr>
            </w:pPr>
            <w:r w:rsidRPr="00536215">
              <w:rPr>
                <w:b/>
                <w:bCs/>
                <w:sz w:val="20"/>
                <w:szCs w:val="20"/>
              </w:rPr>
              <w:t>Retrofitting</w:t>
            </w:r>
            <w:r w:rsidRPr="00536215">
              <w:rPr>
                <w:sz w:val="20"/>
                <w:szCs w:val="20"/>
              </w:rPr>
              <w:t xml:space="preserve"> </w:t>
            </w:r>
            <w:r w:rsidRPr="00536215">
              <w:rPr>
                <w:b/>
                <w:bCs/>
                <w:sz w:val="20"/>
                <w:szCs w:val="20"/>
              </w:rPr>
              <w:t>buildings</w:t>
            </w:r>
            <w:r w:rsidRPr="00536215">
              <w:rPr>
                <w:sz w:val="20"/>
                <w:szCs w:val="20"/>
              </w:rPr>
              <w:t xml:space="preserve"> </w:t>
            </w:r>
            <w:r w:rsidRPr="00536215">
              <w:rPr>
                <w:b/>
                <w:bCs/>
                <w:sz w:val="20"/>
                <w:szCs w:val="20"/>
              </w:rPr>
              <w:t>with earthquake</w:t>
            </w:r>
            <w:r w:rsidRPr="00536215">
              <w:rPr>
                <w:sz w:val="20"/>
                <w:szCs w:val="20"/>
              </w:rPr>
              <w:t xml:space="preserve"> </w:t>
            </w:r>
            <w:r w:rsidRPr="00536215">
              <w:rPr>
                <w:b/>
                <w:bCs/>
                <w:sz w:val="20"/>
                <w:szCs w:val="20"/>
              </w:rPr>
              <w:t>and crisis management</w:t>
            </w:r>
          </w:p>
          <w:p w:rsidR="00D66DA9" w:rsidRPr="00536215" w:rsidRDefault="00D66DA9" w:rsidP="00536215">
            <w:pPr>
              <w:rPr>
                <w:sz w:val="20"/>
                <w:szCs w:val="20"/>
              </w:rPr>
            </w:pPr>
            <w:r w:rsidRPr="00536215">
              <w:rPr>
                <w:sz w:val="20"/>
                <w:szCs w:val="20"/>
              </w:rPr>
              <w:t>Ebrahim Farzaneh</w:t>
            </w:r>
          </w:p>
          <w:p w:rsidR="00D66DA9" w:rsidRPr="00536215" w:rsidRDefault="00D66DA9" w:rsidP="00536215">
            <w:pPr>
              <w:rPr>
                <w:sz w:val="20"/>
                <w:szCs w:val="20"/>
              </w:rPr>
            </w:pPr>
          </w:p>
        </w:tc>
        <w:tc>
          <w:tcPr>
            <w:tcW w:w="253" w:type="dxa"/>
          </w:tcPr>
          <w:p w:rsidR="00D66DA9" w:rsidRPr="00536215" w:rsidRDefault="00D66DA9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</w:tcPr>
          <w:p w:rsidR="00D66DA9" w:rsidRPr="00536215" w:rsidRDefault="00D66DA9" w:rsidP="000A2F83">
            <w:pPr>
              <w:jc w:val="center"/>
              <w:rPr>
                <w:b/>
                <w:sz w:val="20"/>
                <w:szCs w:val="20"/>
              </w:rPr>
            </w:pPr>
            <w:r w:rsidRPr="00536215">
              <w:rPr>
                <w:b/>
                <w:sz w:val="20"/>
                <w:szCs w:val="20"/>
              </w:rPr>
              <w:t>288-291</w:t>
            </w:r>
          </w:p>
        </w:tc>
      </w:tr>
      <w:tr w:rsidR="00D66DA9" w:rsidRPr="00536215" w:rsidTr="007F4F49">
        <w:trPr>
          <w:tblCellSpacing w:w="15" w:type="dxa"/>
        </w:trPr>
        <w:tc>
          <w:tcPr>
            <w:tcW w:w="10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6DA9" w:rsidRPr="00536215" w:rsidRDefault="00D66DA9" w:rsidP="000A2F83">
            <w:pPr>
              <w:jc w:val="center"/>
              <w:rPr>
                <w:b/>
                <w:sz w:val="20"/>
                <w:szCs w:val="20"/>
              </w:rPr>
            </w:pPr>
            <w:r w:rsidRPr="00536215"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6792" w:type="dxa"/>
            <w:vAlign w:val="center"/>
          </w:tcPr>
          <w:p w:rsidR="00D66DA9" w:rsidRPr="00536215" w:rsidRDefault="00D66DA9" w:rsidP="00536215">
            <w:pPr>
              <w:pStyle w:val="ad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536215">
              <w:rPr>
                <w:b/>
                <w:bCs/>
                <w:sz w:val="20"/>
                <w:szCs w:val="20"/>
              </w:rPr>
              <w:t xml:space="preserve">Attitudes of University Students </w:t>
            </w:r>
            <w:r w:rsidRPr="00536215">
              <w:rPr>
                <w:rStyle w:val="hps"/>
                <w:b/>
                <w:bCs/>
                <w:sz w:val="20"/>
                <w:szCs w:val="20"/>
              </w:rPr>
              <w:t>towards</w:t>
            </w:r>
            <w:r w:rsidRPr="00536215">
              <w:rPr>
                <w:b/>
                <w:bCs/>
                <w:sz w:val="20"/>
                <w:szCs w:val="20"/>
              </w:rPr>
              <w:t xml:space="preserve"> Family Responsibility and Its Relationship to Self-Esteem</w:t>
            </w:r>
          </w:p>
          <w:p w:rsidR="00D66DA9" w:rsidRPr="00536215" w:rsidRDefault="00D66DA9" w:rsidP="00536215">
            <w:pPr>
              <w:pStyle w:val="ad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536215">
              <w:rPr>
                <w:sz w:val="20"/>
                <w:szCs w:val="20"/>
              </w:rPr>
              <w:t>Wageda Mohamed Nasr Hamad</w:t>
            </w:r>
          </w:p>
          <w:p w:rsidR="00D66DA9" w:rsidRPr="00536215" w:rsidRDefault="00D66DA9" w:rsidP="00536215">
            <w:pPr>
              <w:rPr>
                <w:sz w:val="20"/>
                <w:szCs w:val="20"/>
              </w:rPr>
            </w:pPr>
          </w:p>
        </w:tc>
        <w:tc>
          <w:tcPr>
            <w:tcW w:w="253" w:type="dxa"/>
          </w:tcPr>
          <w:p w:rsidR="00D66DA9" w:rsidRPr="00536215" w:rsidRDefault="00D66DA9" w:rsidP="000A2F83">
            <w:pPr>
              <w:spacing w:line="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</w:tcPr>
          <w:p w:rsidR="00D66DA9" w:rsidRPr="00536215" w:rsidRDefault="00D66DA9" w:rsidP="000A2F83">
            <w:pPr>
              <w:jc w:val="center"/>
              <w:rPr>
                <w:b/>
                <w:sz w:val="20"/>
                <w:szCs w:val="20"/>
              </w:rPr>
            </w:pPr>
            <w:r w:rsidRPr="00536215">
              <w:rPr>
                <w:b/>
                <w:sz w:val="20"/>
                <w:szCs w:val="20"/>
              </w:rPr>
              <w:t>292-311</w:t>
            </w:r>
          </w:p>
        </w:tc>
      </w:tr>
      <w:tr w:rsidR="00D66DA9" w:rsidRPr="00536215" w:rsidTr="007F4F49">
        <w:trPr>
          <w:tblCellSpacing w:w="15" w:type="dxa"/>
        </w:trPr>
        <w:tc>
          <w:tcPr>
            <w:tcW w:w="10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6DA9" w:rsidRPr="00536215" w:rsidRDefault="00D66DA9" w:rsidP="000A2F83">
            <w:pPr>
              <w:jc w:val="center"/>
              <w:rPr>
                <w:b/>
                <w:sz w:val="20"/>
                <w:szCs w:val="20"/>
              </w:rPr>
            </w:pPr>
            <w:r w:rsidRPr="00536215"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6792" w:type="dxa"/>
            <w:vAlign w:val="center"/>
          </w:tcPr>
          <w:p w:rsidR="00D66DA9" w:rsidRPr="00536215" w:rsidRDefault="00D66DA9" w:rsidP="00536215">
            <w:pPr>
              <w:pStyle w:val="nospacing1"/>
              <w:spacing w:before="0" w:beforeAutospacing="0" w:after="0" w:afterAutospacing="0"/>
              <w:rPr>
                <w:sz w:val="20"/>
                <w:szCs w:val="20"/>
              </w:rPr>
            </w:pPr>
            <w:r w:rsidRPr="00536215">
              <w:rPr>
                <w:b/>
                <w:bCs/>
                <w:sz w:val="20"/>
                <w:szCs w:val="20"/>
              </w:rPr>
              <w:t xml:space="preserve">Augmenting Anticancer Potential of Exotoxin A By Mutating </w:t>
            </w:r>
            <w:r w:rsidRPr="00536215">
              <w:rPr>
                <w:b/>
                <w:bCs/>
                <w:i/>
                <w:iCs/>
                <w:sz w:val="20"/>
                <w:szCs w:val="20"/>
              </w:rPr>
              <w:t>Pseudomonas aeruginosa.</w:t>
            </w:r>
          </w:p>
          <w:p w:rsidR="00D66DA9" w:rsidRPr="00536215" w:rsidRDefault="00D66DA9" w:rsidP="00536215">
            <w:pPr>
              <w:pStyle w:val="nospacing1"/>
              <w:spacing w:before="0" w:beforeAutospacing="0" w:after="0" w:afterAutospacing="0"/>
              <w:rPr>
                <w:sz w:val="20"/>
                <w:szCs w:val="20"/>
              </w:rPr>
            </w:pPr>
            <w:r w:rsidRPr="00536215">
              <w:rPr>
                <w:sz w:val="20"/>
                <w:szCs w:val="20"/>
              </w:rPr>
              <w:t>Yehia A. O. Ellazeik, Samah S. Abdelgawad, Essam MA Elsawy, Ahmed M. El-Wassef.</w:t>
            </w:r>
          </w:p>
          <w:p w:rsidR="00D66DA9" w:rsidRPr="00536215" w:rsidRDefault="00D66DA9" w:rsidP="00536215">
            <w:pPr>
              <w:rPr>
                <w:sz w:val="20"/>
                <w:szCs w:val="20"/>
              </w:rPr>
            </w:pPr>
          </w:p>
        </w:tc>
        <w:tc>
          <w:tcPr>
            <w:tcW w:w="253" w:type="dxa"/>
          </w:tcPr>
          <w:p w:rsidR="00D66DA9" w:rsidRPr="00536215" w:rsidRDefault="00D66DA9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</w:tcPr>
          <w:p w:rsidR="00D66DA9" w:rsidRPr="00536215" w:rsidRDefault="00D66DA9" w:rsidP="000A2F83">
            <w:pPr>
              <w:jc w:val="center"/>
              <w:rPr>
                <w:b/>
                <w:sz w:val="20"/>
                <w:szCs w:val="20"/>
              </w:rPr>
            </w:pPr>
            <w:r w:rsidRPr="00536215">
              <w:rPr>
                <w:b/>
                <w:sz w:val="20"/>
                <w:szCs w:val="20"/>
              </w:rPr>
              <w:t>312-321</w:t>
            </w:r>
          </w:p>
        </w:tc>
      </w:tr>
      <w:tr w:rsidR="00D66DA9" w:rsidRPr="00536215" w:rsidTr="007F4F49">
        <w:trPr>
          <w:tblCellSpacing w:w="15" w:type="dxa"/>
        </w:trPr>
        <w:tc>
          <w:tcPr>
            <w:tcW w:w="10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6DA9" w:rsidRPr="00536215" w:rsidRDefault="00D66DA9" w:rsidP="000A2F83">
            <w:pPr>
              <w:jc w:val="center"/>
              <w:rPr>
                <w:b/>
                <w:sz w:val="20"/>
                <w:szCs w:val="20"/>
              </w:rPr>
            </w:pPr>
            <w:r w:rsidRPr="00536215"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6792" w:type="dxa"/>
            <w:vAlign w:val="center"/>
          </w:tcPr>
          <w:p w:rsidR="00D66DA9" w:rsidRPr="00536215" w:rsidRDefault="00D66DA9" w:rsidP="00536215">
            <w:pPr>
              <w:rPr>
                <w:sz w:val="20"/>
                <w:szCs w:val="20"/>
              </w:rPr>
            </w:pPr>
            <w:r w:rsidRPr="00536215">
              <w:rPr>
                <w:b/>
                <w:bCs/>
                <w:sz w:val="20"/>
                <w:szCs w:val="20"/>
              </w:rPr>
              <w:t>Alfa-Fetoprotein L3 Subfraction and Osteopontin: Novel Markers for the Diagnosis of Hepatocellular Carcinoma</w:t>
            </w:r>
          </w:p>
          <w:p w:rsidR="00D66DA9" w:rsidRPr="00536215" w:rsidRDefault="00D66DA9" w:rsidP="00536215">
            <w:pPr>
              <w:rPr>
                <w:sz w:val="20"/>
                <w:szCs w:val="20"/>
              </w:rPr>
            </w:pPr>
            <w:r w:rsidRPr="00536215">
              <w:rPr>
                <w:sz w:val="20"/>
                <w:szCs w:val="20"/>
              </w:rPr>
              <w:t>Sawsan Said Hafez, Aziza Ahmed El Sebai, Manal Mohamed Abd AL Aziz Manal Abdel Baky Mahmoud, Mohamed Omar El Maraghy, Mohamed Omar Khalifa and Nevine Ibrahim Musa</w:t>
            </w:r>
          </w:p>
          <w:p w:rsidR="00D66DA9" w:rsidRPr="00536215" w:rsidRDefault="00D66DA9" w:rsidP="00536215">
            <w:pPr>
              <w:rPr>
                <w:sz w:val="20"/>
                <w:szCs w:val="20"/>
              </w:rPr>
            </w:pPr>
          </w:p>
        </w:tc>
        <w:tc>
          <w:tcPr>
            <w:tcW w:w="253" w:type="dxa"/>
          </w:tcPr>
          <w:p w:rsidR="00D66DA9" w:rsidRPr="00536215" w:rsidRDefault="00D66DA9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</w:tcPr>
          <w:p w:rsidR="00D66DA9" w:rsidRPr="00536215" w:rsidRDefault="00D66DA9" w:rsidP="000A2F83">
            <w:pPr>
              <w:jc w:val="center"/>
              <w:rPr>
                <w:b/>
                <w:sz w:val="20"/>
                <w:szCs w:val="20"/>
              </w:rPr>
            </w:pPr>
            <w:r w:rsidRPr="00536215">
              <w:rPr>
                <w:b/>
                <w:sz w:val="20"/>
                <w:szCs w:val="20"/>
              </w:rPr>
              <w:t>322-328</w:t>
            </w:r>
          </w:p>
        </w:tc>
      </w:tr>
      <w:tr w:rsidR="00D66DA9" w:rsidRPr="00536215" w:rsidTr="007F4F49">
        <w:trPr>
          <w:tblCellSpacing w:w="15" w:type="dxa"/>
        </w:trPr>
        <w:tc>
          <w:tcPr>
            <w:tcW w:w="10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6DA9" w:rsidRPr="00536215" w:rsidRDefault="00D66DA9" w:rsidP="000A2F83">
            <w:pPr>
              <w:jc w:val="center"/>
              <w:rPr>
                <w:b/>
                <w:sz w:val="20"/>
                <w:szCs w:val="20"/>
              </w:rPr>
            </w:pPr>
            <w:r w:rsidRPr="00536215">
              <w:rPr>
                <w:b/>
                <w:sz w:val="20"/>
                <w:szCs w:val="20"/>
              </w:rPr>
              <w:t>57</w:t>
            </w:r>
          </w:p>
        </w:tc>
        <w:tc>
          <w:tcPr>
            <w:tcW w:w="6792" w:type="dxa"/>
            <w:vAlign w:val="center"/>
          </w:tcPr>
          <w:p w:rsidR="00D66DA9" w:rsidRPr="007B7690" w:rsidRDefault="00D66DA9" w:rsidP="00536215">
            <w:pPr>
              <w:pStyle w:val="a9"/>
              <w:spacing w:after="0"/>
              <w:jc w:val="left"/>
              <w:rPr>
                <w:sz w:val="20"/>
                <w:u w:val="none"/>
              </w:rPr>
            </w:pPr>
            <w:r w:rsidRPr="007B7690">
              <w:rPr>
                <w:sz w:val="20"/>
                <w:u w:val="none"/>
              </w:rPr>
              <w:t>“Partial-Coupled Mode-Space” A new Approach for Efficient Simulation of Ballistic Quantum Transport in Multi-gate Devices</w:t>
            </w:r>
          </w:p>
          <w:p w:rsidR="00D66DA9" w:rsidRPr="00536215" w:rsidRDefault="00D66DA9" w:rsidP="00536215">
            <w:pPr>
              <w:rPr>
                <w:sz w:val="20"/>
                <w:szCs w:val="20"/>
              </w:rPr>
            </w:pPr>
            <w:r w:rsidRPr="00536215">
              <w:rPr>
                <w:sz w:val="20"/>
                <w:szCs w:val="20"/>
              </w:rPr>
              <w:t>Mohammed M. El-Banna, Yasser M. Sabry, W. Fikry, O. A. Omar</w:t>
            </w:r>
          </w:p>
          <w:p w:rsidR="00D66DA9" w:rsidRPr="00536215" w:rsidRDefault="00D66DA9" w:rsidP="00536215">
            <w:pPr>
              <w:rPr>
                <w:sz w:val="20"/>
                <w:szCs w:val="20"/>
              </w:rPr>
            </w:pPr>
          </w:p>
        </w:tc>
        <w:tc>
          <w:tcPr>
            <w:tcW w:w="253" w:type="dxa"/>
          </w:tcPr>
          <w:p w:rsidR="00D66DA9" w:rsidRPr="00536215" w:rsidRDefault="00D66DA9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</w:tcPr>
          <w:p w:rsidR="00D66DA9" w:rsidRPr="00536215" w:rsidRDefault="00D66DA9" w:rsidP="000A2F83">
            <w:pPr>
              <w:jc w:val="center"/>
              <w:rPr>
                <w:b/>
                <w:sz w:val="20"/>
                <w:szCs w:val="20"/>
              </w:rPr>
            </w:pPr>
            <w:r w:rsidRPr="00536215">
              <w:rPr>
                <w:b/>
                <w:sz w:val="20"/>
                <w:szCs w:val="20"/>
              </w:rPr>
              <w:t>329-338</w:t>
            </w:r>
          </w:p>
        </w:tc>
      </w:tr>
      <w:tr w:rsidR="00D66DA9" w:rsidRPr="00536215" w:rsidTr="007F4F49">
        <w:trPr>
          <w:tblCellSpacing w:w="15" w:type="dxa"/>
        </w:trPr>
        <w:tc>
          <w:tcPr>
            <w:tcW w:w="10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6DA9" w:rsidRPr="00536215" w:rsidRDefault="00D66DA9" w:rsidP="000A2F83">
            <w:pPr>
              <w:jc w:val="center"/>
              <w:rPr>
                <w:b/>
                <w:sz w:val="20"/>
                <w:szCs w:val="20"/>
              </w:rPr>
            </w:pPr>
            <w:r w:rsidRPr="00536215"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6792" w:type="dxa"/>
            <w:vAlign w:val="center"/>
          </w:tcPr>
          <w:p w:rsidR="00D66DA9" w:rsidRPr="00536215" w:rsidRDefault="00D66DA9" w:rsidP="00536215">
            <w:pPr>
              <w:pStyle w:val="ad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536215">
              <w:rPr>
                <w:b/>
                <w:bCs/>
                <w:sz w:val="20"/>
                <w:szCs w:val="20"/>
              </w:rPr>
              <w:t>The Effect of Self-Estem Images on the Well-Being of the Elderly People in Geriatric Homes and a Community Living Elderly</w:t>
            </w:r>
          </w:p>
          <w:p w:rsidR="00D66DA9" w:rsidRPr="00536215" w:rsidRDefault="00D66DA9" w:rsidP="00536215">
            <w:pPr>
              <w:pStyle w:val="ad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536215">
              <w:rPr>
                <w:sz w:val="20"/>
                <w:szCs w:val="20"/>
              </w:rPr>
              <w:t>Samia Kattab Abd El-Rahman and Nagia Ibrahim Hassan</w:t>
            </w:r>
          </w:p>
          <w:p w:rsidR="00D66DA9" w:rsidRPr="00536215" w:rsidRDefault="00D66DA9" w:rsidP="0053621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3" w:type="dxa"/>
          </w:tcPr>
          <w:p w:rsidR="00D66DA9" w:rsidRPr="00536215" w:rsidRDefault="00D66DA9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</w:tcPr>
          <w:p w:rsidR="00D66DA9" w:rsidRPr="00536215" w:rsidRDefault="00D66DA9" w:rsidP="000A2F83">
            <w:pPr>
              <w:jc w:val="center"/>
              <w:rPr>
                <w:b/>
                <w:sz w:val="20"/>
                <w:szCs w:val="20"/>
              </w:rPr>
            </w:pPr>
            <w:r w:rsidRPr="00536215">
              <w:rPr>
                <w:b/>
                <w:sz w:val="20"/>
                <w:szCs w:val="20"/>
              </w:rPr>
              <w:t>339-354</w:t>
            </w:r>
          </w:p>
        </w:tc>
      </w:tr>
      <w:tr w:rsidR="00D66DA9" w:rsidRPr="00536215" w:rsidTr="007F4F49">
        <w:trPr>
          <w:tblCellSpacing w:w="15" w:type="dxa"/>
        </w:trPr>
        <w:tc>
          <w:tcPr>
            <w:tcW w:w="10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6DA9" w:rsidRPr="00536215" w:rsidRDefault="00D66DA9" w:rsidP="000A2F83">
            <w:pPr>
              <w:jc w:val="center"/>
              <w:rPr>
                <w:b/>
                <w:sz w:val="20"/>
                <w:szCs w:val="20"/>
              </w:rPr>
            </w:pPr>
            <w:r w:rsidRPr="00536215">
              <w:rPr>
                <w:b/>
                <w:sz w:val="20"/>
                <w:szCs w:val="20"/>
              </w:rPr>
              <w:t>59</w:t>
            </w:r>
          </w:p>
        </w:tc>
        <w:tc>
          <w:tcPr>
            <w:tcW w:w="6792" w:type="dxa"/>
            <w:vAlign w:val="center"/>
          </w:tcPr>
          <w:p w:rsidR="00D66DA9" w:rsidRPr="00536215" w:rsidRDefault="00D66DA9" w:rsidP="00536215">
            <w:pPr>
              <w:snapToGrid w:val="0"/>
              <w:rPr>
                <w:sz w:val="20"/>
                <w:szCs w:val="20"/>
              </w:rPr>
            </w:pPr>
            <w:bookmarkStart w:id="13" w:name="OLE_LINK7"/>
            <w:r w:rsidRPr="00536215">
              <w:rPr>
                <w:b/>
                <w:bCs/>
                <w:sz w:val="20"/>
                <w:szCs w:val="20"/>
              </w:rPr>
              <w:t>Study the Relationship between Competition Load and Some Thyroid, Adrenal, and Pituitary Glands’hormones Concentration in Blood Plasma for Track Racers</w:t>
            </w:r>
            <w:bookmarkEnd w:id="13"/>
          </w:p>
          <w:p w:rsidR="00D66DA9" w:rsidRPr="00536215" w:rsidRDefault="00D66DA9" w:rsidP="00536215">
            <w:pPr>
              <w:snapToGrid w:val="0"/>
              <w:rPr>
                <w:sz w:val="20"/>
                <w:szCs w:val="20"/>
              </w:rPr>
            </w:pPr>
            <w:r w:rsidRPr="00536215">
              <w:rPr>
                <w:sz w:val="20"/>
                <w:szCs w:val="20"/>
              </w:rPr>
              <w:t>Youssef Dahab Aly; Mohamed Masoud Ibrahim Sharaf and Saad Ali Salem Al Taeeb</w:t>
            </w:r>
          </w:p>
          <w:p w:rsidR="00D66DA9" w:rsidRPr="00536215" w:rsidRDefault="00D66DA9" w:rsidP="0053621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3" w:type="dxa"/>
          </w:tcPr>
          <w:p w:rsidR="00D66DA9" w:rsidRPr="00536215" w:rsidRDefault="00D66DA9" w:rsidP="000A2F83">
            <w:pPr>
              <w:spacing w:line="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</w:tcPr>
          <w:p w:rsidR="00D66DA9" w:rsidRPr="00536215" w:rsidRDefault="00D66DA9" w:rsidP="000A2F83">
            <w:pPr>
              <w:jc w:val="center"/>
              <w:rPr>
                <w:b/>
                <w:sz w:val="20"/>
                <w:szCs w:val="20"/>
              </w:rPr>
            </w:pPr>
            <w:r w:rsidRPr="00536215">
              <w:rPr>
                <w:b/>
                <w:sz w:val="20"/>
                <w:szCs w:val="20"/>
              </w:rPr>
              <w:t>355-370</w:t>
            </w:r>
          </w:p>
        </w:tc>
      </w:tr>
      <w:tr w:rsidR="00D66DA9" w:rsidRPr="00536215" w:rsidTr="007F4F49">
        <w:trPr>
          <w:tblCellSpacing w:w="15" w:type="dxa"/>
        </w:trPr>
        <w:tc>
          <w:tcPr>
            <w:tcW w:w="10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6DA9" w:rsidRPr="00536215" w:rsidRDefault="00D66DA9" w:rsidP="000A2F83">
            <w:pPr>
              <w:jc w:val="center"/>
              <w:rPr>
                <w:b/>
                <w:sz w:val="20"/>
                <w:szCs w:val="20"/>
              </w:rPr>
            </w:pPr>
            <w:r w:rsidRPr="00536215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6792" w:type="dxa"/>
            <w:vAlign w:val="center"/>
          </w:tcPr>
          <w:p w:rsidR="00D66DA9" w:rsidRPr="007B7690" w:rsidRDefault="00D66DA9" w:rsidP="00536215">
            <w:pPr>
              <w:pStyle w:val="3"/>
              <w:spacing w:after="0"/>
              <w:jc w:val="left"/>
              <w:outlineLvl w:val="2"/>
              <w:rPr>
                <w:b/>
                <w:sz w:val="20"/>
                <w:szCs w:val="20"/>
              </w:rPr>
            </w:pPr>
            <w:r w:rsidRPr="007B7690">
              <w:rPr>
                <w:b/>
                <w:sz w:val="20"/>
                <w:szCs w:val="20"/>
              </w:rPr>
              <w:t xml:space="preserve">The </w:t>
            </w:r>
            <w:r w:rsidRPr="007B7690">
              <w:rPr>
                <w:rStyle w:val="hps"/>
                <w:b/>
                <w:sz w:val="20"/>
                <w:szCs w:val="20"/>
              </w:rPr>
              <w:t xml:space="preserve">impact of stress on job satisfaction for nurses in </w:t>
            </w:r>
            <w:hyperlink r:id="rId7" w:history="1">
              <w:r w:rsidRPr="007B7690">
                <w:rPr>
                  <w:rStyle w:val="hps"/>
                  <w:b/>
                  <w:sz w:val="20"/>
                  <w:szCs w:val="20"/>
                </w:rPr>
                <w:t>King Fahad Specialist Hospital</w:t>
              </w:r>
            </w:hyperlink>
            <w:r w:rsidRPr="007B7690">
              <w:rPr>
                <w:rStyle w:val="hps"/>
                <w:b/>
                <w:sz w:val="20"/>
                <w:szCs w:val="20"/>
              </w:rPr>
              <w:t>-Dammam-KSA</w:t>
            </w:r>
          </w:p>
          <w:p w:rsidR="00D66DA9" w:rsidRPr="00536215" w:rsidRDefault="00D66DA9" w:rsidP="00536215">
            <w:pPr>
              <w:rPr>
                <w:sz w:val="20"/>
                <w:szCs w:val="20"/>
              </w:rPr>
            </w:pPr>
            <w:r w:rsidRPr="00536215">
              <w:rPr>
                <w:rStyle w:val="hps"/>
                <w:sz w:val="20"/>
                <w:szCs w:val="20"/>
              </w:rPr>
              <w:t>Ahmad M. Saleh, Mohammad M. Saleh and Mohannad E. AbuRuz.</w:t>
            </w:r>
          </w:p>
          <w:p w:rsidR="00D66DA9" w:rsidRPr="00536215" w:rsidRDefault="00D66DA9" w:rsidP="00536215">
            <w:pPr>
              <w:rPr>
                <w:sz w:val="20"/>
                <w:szCs w:val="20"/>
              </w:rPr>
            </w:pPr>
          </w:p>
        </w:tc>
        <w:tc>
          <w:tcPr>
            <w:tcW w:w="253" w:type="dxa"/>
          </w:tcPr>
          <w:p w:rsidR="00D66DA9" w:rsidRPr="00536215" w:rsidRDefault="00D66DA9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</w:tcPr>
          <w:p w:rsidR="00D66DA9" w:rsidRPr="00536215" w:rsidRDefault="00D66DA9" w:rsidP="000A2F83">
            <w:pPr>
              <w:jc w:val="center"/>
              <w:rPr>
                <w:b/>
                <w:sz w:val="20"/>
                <w:szCs w:val="20"/>
              </w:rPr>
            </w:pPr>
            <w:r w:rsidRPr="00536215">
              <w:rPr>
                <w:b/>
                <w:bCs/>
                <w:sz w:val="20"/>
                <w:szCs w:val="20"/>
              </w:rPr>
              <w:t>371-377</w:t>
            </w:r>
          </w:p>
        </w:tc>
      </w:tr>
      <w:tr w:rsidR="00D66DA9" w:rsidRPr="00536215" w:rsidTr="007F4F49">
        <w:trPr>
          <w:tblCellSpacing w:w="15" w:type="dxa"/>
        </w:trPr>
        <w:tc>
          <w:tcPr>
            <w:tcW w:w="10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6DA9" w:rsidRPr="00536215" w:rsidRDefault="00D66DA9" w:rsidP="000A2F83">
            <w:pPr>
              <w:jc w:val="center"/>
              <w:rPr>
                <w:b/>
                <w:sz w:val="20"/>
                <w:szCs w:val="20"/>
              </w:rPr>
            </w:pPr>
            <w:r w:rsidRPr="00536215">
              <w:rPr>
                <w:b/>
                <w:sz w:val="20"/>
                <w:szCs w:val="20"/>
              </w:rPr>
              <w:t>61</w:t>
            </w:r>
          </w:p>
        </w:tc>
        <w:tc>
          <w:tcPr>
            <w:tcW w:w="6792" w:type="dxa"/>
            <w:vAlign w:val="center"/>
          </w:tcPr>
          <w:p w:rsidR="00D66DA9" w:rsidRPr="00536215" w:rsidRDefault="00D66DA9" w:rsidP="00536215">
            <w:pPr>
              <w:rPr>
                <w:sz w:val="20"/>
                <w:szCs w:val="20"/>
              </w:rPr>
            </w:pPr>
            <w:r w:rsidRPr="00536215">
              <w:rPr>
                <w:b/>
                <w:bCs/>
                <w:sz w:val="20"/>
                <w:szCs w:val="20"/>
              </w:rPr>
              <w:t>Impact of health intervention program regarding breast self examination among</w:t>
            </w:r>
          </w:p>
          <w:p w:rsidR="00D66DA9" w:rsidRPr="00536215" w:rsidRDefault="00D66DA9" w:rsidP="00536215">
            <w:pPr>
              <w:rPr>
                <w:sz w:val="20"/>
                <w:szCs w:val="20"/>
              </w:rPr>
            </w:pPr>
            <w:r w:rsidRPr="00536215">
              <w:rPr>
                <w:b/>
                <w:bCs/>
                <w:sz w:val="20"/>
                <w:szCs w:val="20"/>
              </w:rPr>
              <w:t>Port Said female university students</w:t>
            </w:r>
          </w:p>
          <w:p w:rsidR="00D66DA9" w:rsidRPr="00536215" w:rsidRDefault="00D66DA9" w:rsidP="00536215">
            <w:pPr>
              <w:rPr>
                <w:sz w:val="20"/>
                <w:szCs w:val="20"/>
              </w:rPr>
            </w:pPr>
            <w:r w:rsidRPr="00536215">
              <w:rPr>
                <w:sz w:val="20"/>
                <w:szCs w:val="20"/>
              </w:rPr>
              <w:t>Mona Abd Elsabour, Sherene Ahmed Qalawa, Magda Aly Mohamed, Omaima Mohamed Elalem</w:t>
            </w:r>
          </w:p>
          <w:p w:rsidR="00D66DA9" w:rsidRPr="00536215" w:rsidRDefault="00D66DA9" w:rsidP="00536215">
            <w:pPr>
              <w:rPr>
                <w:sz w:val="20"/>
                <w:szCs w:val="20"/>
              </w:rPr>
            </w:pPr>
            <w:r w:rsidRPr="005362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3" w:type="dxa"/>
          </w:tcPr>
          <w:p w:rsidR="00D66DA9" w:rsidRPr="00536215" w:rsidRDefault="00D66DA9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</w:tcPr>
          <w:p w:rsidR="00D66DA9" w:rsidRPr="00536215" w:rsidRDefault="00D66DA9" w:rsidP="000A2F83">
            <w:pPr>
              <w:jc w:val="center"/>
              <w:rPr>
                <w:b/>
                <w:sz w:val="20"/>
                <w:szCs w:val="20"/>
              </w:rPr>
            </w:pPr>
            <w:r w:rsidRPr="00536215">
              <w:rPr>
                <w:b/>
                <w:sz w:val="20"/>
                <w:szCs w:val="20"/>
              </w:rPr>
              <w:t>378-384</w:t>
            </w:r>
          </w:p>
        </w:tc>
      </w:tr>
      <w:tr w:rsidR="00D66DA9" w:rsidRPr="00536215" w:rsidTr="007F4F49">
        <w:trPr>
          <w:tblCellSpacing w:w="15" w:type="dxa"/>
        </w:trPr>
        <w:tc>
          <w:tcPr>
            <w:tcW w:w="10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6DA9" w:rsidRPr="00536215" w:rsidRDefault="00D66DA9" w:rsidP="000A2F83">
            <w:pPr>
              <w:jc w:val="center"/>
              <w:rPr>
                <w:b/>
                <w:sz w:val="20"/>
                <w:szCs w:val="20"/>
              </w:rPr>
            </w:pPr>
            <w:r w:rsidRPr="00536215">
              <w:rPr>
                <w:b/>
                <w:sz w:val="20"/>
                <w:szCs w:val="20"/>
              </w:rPr>
              <w:lastRenderedPageBreak/>
              <w:t>62</w:t>
            </w:r>
          </w:p>
        </w:tc>
        <w:tc>
          <w:tcPr>
            <w:tcW w:w="6792" w:type="dxa"/>
            <w:vAlign w:val="center"/>
          </w:tcPr>
          <w:p w:rsidR="00D66DA9" w:rsidRPr="00536215" w:rsidRDefault="00D66DA9" w:rsidP="00536215">
            <w:pPr>
              <w:pStyle w:val="ad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bookmarkStart w:id="14" w:name="OLE_LINK39"/>
            <w:r w:rsidRPr="00536215">
              <w:rPr>
                <w:b/>
                <w:bCs/>
                <w:sz w:val="20"/>
                <w:szCs w:val="20"/>
                <w:lang w:val="en-GB"/>
              </w:rPr>
              <w:t xml:space="preserve">On the diophantine equation </w:t>
            </w:r>
            <w:r w:rsidRPr="00536215">
              <w:rPr>
                <w:b/>
                <w:bCs/>
                <w:i/>
                <w:iCs/>
                <w:sz w:val="20"/>
                <w:szCs w:val="20"/>
                <w:lang w:val="en-GB"/>
              </w:rPr>
              <w:t>ax</w:t>
            </w:r>
            <w:bookmarkEnd w:id="14"/>
            <w:r w:rsidRPr="00536215">
              <w:rPr>
                <w:b/>
                <w:bCs/>
                <w:i/>
                <w:iCs/>
                <w:sz w:val="20"/>
                <w:szCs w:val="20"/>
                <w:vertAlign w:val="superscript"/>
                <w:rtl/>
              </w:rPr>
              <w:t>2</w:t>
            </w:r>
            <w:r w:rsidRPr="00536215">
              <w:rPr>
                <w:b/>
                <w:bCs/>
                <w:sz w:val="20"/>
                <w:szCs w:val="20"/>
                <w:lang w:val="en-GB"/>
              </w:rPr>
              <w:t>+</w:t>
            </w:r>
            <w:r w:rsidRPr="00536215">
              <w:rPr>
                <w:b/>
                <w:bCs/>
                <w:i/>
                <w:iCs/>
                <w:sz w:val="20"/>
                <w:szCs w:val="20"/>
                <w:lang w:val="en-GB"/>
              </w:rPr>
              <w:t>b</w:t>
            </w:r>
            <w:r w:rsidRPr="00536215">
              <w:rPr>
                <w:b/>
                <w:bCs/>
                <w:sz w:val="20"/>
                <w:szCs w:val="20"/>
                <w:lang w:val="en-GB"/>
              </w:rPr>
              <w:t>=</w:t>
            </w:r>
            <w:r w:rsidRPr="00536215">
              <w:rPr>
                <w:b/>
                <w:bCs/>
                <w:i/>
                <w:iCs/>
                <w:sz w:val="20"/>
                <w:szCs w:val="20"/>
                <w:lang w:val="en-GB"/>
              </w:rPr>
              <w:t>cy</w:t>
            </w:r>
            <w:r w:rsidRPr="00536215">
              <w:rPr>
                <w:b/>
                <w:bCs/>
                <w:i/>
                <w:iCs/>
                <w:sz w:val="20"/>
                <w:szCs w:val="20"/>
                <w:vertAlign w:val="superscript"/>
                <w:lang w:val="en-GB"/>
              </w:rPr>
              <w:t>n</w:t>
            </w:r>
          </w:p>
          <w:p w:rsidR="00D66DA9" w:rsidRPr="00536215" w:rsidRDefault="00D66DA9" w:rsidP="00536215">
            <w:pPr>
              <w:pStyle w:val="ad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536215">
              <w:rPr>
                <w:sz w:val="20"/>
                <w:szCs w:val="20"/>
                <w:lang w:val="en-GB"/>
              </w:rPr>
              <w:t>Fadwa S. Abu Muriefah and Amal AL-Rashed</w:t>
            </w:r>
          </w:p>
          <w:p w:rsidR="00D66DA9" w:rsidRPr="00536215" w:rsidRDefault="00D66DA9" w:rsidP="00536215">
            <w:pPr>
              <w:pStyle w:val="ad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3" w:type="dxa"/>
          </w:tcPr>
          <w:p w:rsidR="00D66DA9" w:rsidRPr="00536215" w:rsidRDefault="00D66DA9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</w:tcPr>
          <w:p w:rsidR="00D66DA9" w:rsidRPr="00536215" w:rsidRDefault="00D66DA9" w:rsidP="000A2F83">
            <w:pPr>
              <w:jc w:val="center"/>
              <w:rPr>
                <w:b/>
                <w:sz w:val="20"/>
                <w:szCs w:val="20"/>
              </w:rPr>
            </w:pPr>
            <w:r w:rsidRPr="00536215">
              <w:rPr>
                <w:b/>
                <w:sz w:val="20"/>
                <w:szCs w:val="20"/>
                <w:lang w:val="en-GB"/>
              </w:rPr>
              <w:t>385-388</w:t>
            </w:r>
          </w:p>
        </w:tc>
      </w:tr>
      <w:tr w:rsidR="00D66DA9" w:rsidRPr="00536215" w:rsidTr="007F4F49">
        <w:trPr>
          <w:tblCellSpacing w:w="15" w:type="dxa"/>
        </w:trPr>
        <w:tc>
          <w:tcPr>
            <w:tcW w:w="10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6DA9" w:rsidRPr="00536215" w:rsidRDefault="00D66DA9" w:rsidP="000A2F83">
            <w:pPr>
              <w:jc w:val="center"/>
              <w:rPr>
                <w:b/>
                <w:sz w:val="20"/>
                <w:szCs w:val="20"/>
              </w:rPr>
            </w:pPr>
            <w:r w:rsidRPr="00536215">
              <w:rPr>
                <w:b/>
                <w:sz w:val="20"/>
                <w:szCs w:val="20"/>
              </w:rPr>
              <w:t>63</w:t>
            </w:r>
          </w:p>
        </w:tc>
        <w:tc>
          <w:tcPr>
            <w:tcW w:w="6792" w:type="dxa"/>
            <w:vAlign w:val="center"/>
          </w:tcPr>
          <w:p w:rsidR="00D66DA9" w:rsidRPr="00536215" w:rsidRDefault="00D66DA9" w:rsidP="00536215">
            <w:pPr>
              <w:rPr>
                <w:sz w:val="20"/>
                <w:szCs w:val="20"/>
              </w:rPr>
            </w:pPr>
            <w:r w:rsidRPr="00536215">
              <w:rPr>
                <w:b/>
                <w:bCs/>
                <w:sz w:val="20"/>
                <w:szCs w:val="20"/>
              </w:rPr>
              <w:t>Patient-Care Practices Associated with Increased Transmission of Hepatitis C Virus Infection among Hemodialysis patients</w:t>
            </w:r>
          </w:p>
          <w:p w:rsidR="00D66DA9" w:rsidRPr="00536215" w:rsidRDefault="00D66DA9" w:rsidP="0053621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536215">
              <w:rPr>
                <w:sz w:val="20"/>
                <w:szCs w:val="20"/>
              </w:rPr>
              <w:t>Om-Mohamed A. Abed Elsatar and Khadega Ahmed Elhefnawy</w:t>
            </w:r>
          </w:p>
          <w:p w:rsidR="00D66DA9" w:rsidRPr="00536215" w:rsidRDefault="00D66DA9" w:rsidP="00536215">
            <w:pPr>
              <w:pStyle w:val="af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3" w:type="dxa"/>
          </w:tcPr>
          <w:p w:rsidR="00D66DA9" w:rsidRPr="00536215" w:rsidRDefault="00D66DA9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</w:tcPr>
          <w:p w:rsidR="00D66DA9" w:rsidRPr="00536215" w:rsidRDefault="00D66DA9" w:rsidP="000A2F83">
            <w:pPr>
              <w:jc w:val="center"/>
              <w:rPr>
                <w:b/>
                <w:sz w:val="20"/>
                <w:szCs w:val="20"/>
              </w:rPr>
            </w:pPr>
            <w:r w:rsidRPr="00536215">
              <w:rPr>
                <w:b/>
                <w:sz w:val="20"/>
                <w:szCs w:val="20"/>
              </w:rPr>
              <w:t>389-396</w:t>
            </w:r>
          </w:p>
        </w:tc>
      </w:tr>
      <w:tr w:rsidR="00D66DA9" w:rsidRPr="00536215" w:rsidTr="007F4F49">
        <w:trPr>
          <w:tblCellSpacing w:w="15" w:type="dxa"/>
        </w:trPr>
        <w:tc>
          <w:tcPr>
            <w:tcW w:w="10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6DA9" w:rsidRPr="00536215" w:rsidRDefault="00D66DA9" w:rsidP="000A2F83">
            <w:pPr>
              <w:jc w:val="center"/>
              <w:rPr>
                <w:b/>
                <w:sz w:val="20"/>
                <w:szCs w:val="20"/>
              </w:rPr>
            </w:pPr>
            <w:r w:rsidRPr="00536215"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6792" w:type="dxa"/>
            <w:vAlign w:val="center"/>
          </w:tcPr>
          <w:p w:rsidR="00D66DA9" w:rsidRPr="00536215" w:rsidRDefault="00D66DA9" w:rsidP="00536215">
            <w:pPr>
              <w:rPr>
                <w:sz w:val="20"/>
                <w:szCs w:val="20"/>
              </w:rPr>
            </w:pPr>
            <w:r w:rsidRPr="00536215">
              <w:rPr>
                <w:b/>
                <w:bCs/>
                <w:sz w:val="20"/>
                <w:szCs w:val="20"/>
              </w:rPr>
              <w:t>Protective Activity of Curcumin against Obesity Associated Cardiovascular Disease via Alleviating Leptin and Insulin Resistance</w:t>
            </w:r>
          </w:p>
          <w:p w:rsidR="00D66DA9" w:rsidRPr="00536215" w:rsidRDefault="00D66DA9" w:rsidP="00536215">
            <w:pPr>
              <w:rPr>
                <w:sz w:val="20"/>
                <w:szCs w:val="20"/>
              </w:rPr>
            </w:pPr>
            <w:r w:rsidRPr="00536215">
              <w:rPr>
                <w:sz w:val="20"/>
                <w:szCs w:val="20"/>
              </w:rPr>
              <w:t>Azza M. El-Wakf; El-Sayed M. El-Habibi and Abdullah Mogalli</w:t>
            </w:r>
          </w:p>
          <w:p w:rsidR="00D66DA9" w:rsidRPr="00536215" w:rsidRDefault="00D66DA9" w:rsidP="00536215">
            <w:pPr>
              <w:rPr>
                <w:sz w:val="20"/>
                <w:szCs w:val="20"/>
              </w:rPr>
            </w:pPr>
          </w:p>
        </w:tc>
        <w:tc>
          <w:tcPr>
            <w:tcW w:w="253" w:type="dxa"/>
          </w:tcPr>
          <w:p w:rsidR="00D66DA9" w:rsidRPr="00536215" w:rsidRDefault="00D66DA9" w:rsidP="000A2F83">
            <w:pPr>
              <w:spacing w:line="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</w:tcPr>
          <w:p w:rsidR="00D66DA9" w:rsidRPr="00536215" w:rsidRDefault="00D66DA9" w:rsidP="000A2F83">
            <w:pPr>
              <w:jc w:val="center"/>
              <w:rPr>
                <w:b/>
                <w:sz w:val="20"/>
                <w:szCs w:val="20"/>
              </w:rPr>
            </w:pPr>
            <w:r w:rsidRPr="00536215">
              <w:rPr>
                <w:b/>
                <w:sz w:val="20"/>
                <w:szCs w:val="20"/>
              </w:rPr>
              <w:t>397-405</w:t>
            </w:r>
          </w:p>
        </w:tc>
      </w:tr>
      <w:tr w:rsidR="00D66DA9" w:rsidRPr="00536215" w:rsidTr="007F4F49">
        <w:trPr>
          <w:tblCellSpacing w:w="15" w:type="dxa"/>
        </w:trPr>
        <w:tc>
          <w:tcPr>
            <w:tcW w:w="10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6DA9" w:rsidRPr="00536215" w:rsidRDefault="00D66DA9" w:rsidP="000A2F83">
            <w:pPr>
              <w:jc w:val="center"/>
              <w:rPr>
                <w:b/>
                <w:sz w:val="20"/>
                <w:szCs w:val="20"/>
              </w:rPr>
            </w:pPr>
            <w:r w:rsidRPr="00536215"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6792" w:type="dxa"/>
            <w:vAlign w:val="center"/>
          </w:tcPr>
          <w:p w:rsidR="00D66DA9" w:rsidRPr="00536215" w:rsidRDefault="00D66DA9" w:rsidP="00536215">
            <w:pPr>
              <w:snapToGrid w:val="0"/>
              <w:rPr>
                <w:sz w:val="20"/>
                <w:szCs w:val="20"/>
              </w:rPr>
            </w:pPr>
            <w:bookmarkStart w:id="15" w:name="OLE_LINK41"/>
            <w:r w:rsidRPr="00536215">
              <w:rPr>
                <w:b/>
                <w:bCs/>
                <w:sz w:val="20"/>
                <w:szCs w:val="20"/>
                <w:lang w:val="en-IN"/>
              </w:rPr>
              <w:t>Evaluating of the Effectiveness of Training Employees of the Oil and Gas Company of Gachsaran, 1391.</w:t>
            </w:r>
            <w:bookmarkEnd w:id="15"/>
          </w:p>
          <w:p w:rsidR="00D66DA9" w:rsidRPr="00536215" w:rsidRDefault="00D66DA9" w:rsidP="00536215">
            <w:pPr>
              <w:snapToGrid w:val="0"/>
              <w:rPr>
                <w:sz w:val="20"/>
                <w:szCs w:val="20"/>
              </w:rPr>
            </w:pPr>
            <w:r w:rsidRPr="00536215">
              <w:rPr>
                <w:sz w:val="20"/>
                <w:szCs w:val="20"/>
                <w:lang w:val="en-IN"/>
              </w:rPr>
              <w:t>Yaghoob Kiany, Mohammadnoor Rahmani, Hossein Zeinali Pour, Davod Kiany</w:t>
            </w:r>
          </w:p>
          <w:p w:rsidR="00D66DA9" w:rsidRPr="00536215" w:rsidRDefault="00D66DA9" w:rsidP="0053621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3" w:type="dxa"/>
          </w:tcPr>
          <w:p w:rsidR="00D66DA9" w:rsidRPr="00536215" w:rsidRDefault="00D66DA9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</w:tcPr>
          <w:p w:rsidR="00D66DA9" w:rsidRPr="00536215" w:rsidRDefault="00D66DA9" w:rsidP="000A2F83">
            <w:pPr>
              <w:jc w:val="center"/>
              <w:rPr>
                <w:b/>
                <w:sz w:val="20"/>
                <w:szCs w:val="20"/>
              </w:rPr>
            </w:pPr>
            <w:r w:rsidRPr="00536215">
              <w:rPr>
                <w:b/>
                <w:sz w:val="20"/>
                <w:szCs w:val="20"/>
                <w:lang w:val="en-IN"/>
              </w:rPr>
              <w:t>406-411</w:t>
            </w:r>
          </w:p>
        </w:tc>
      </w:tr>
      <w:tr w:rsidR="00D66DA9" w:rsidRPr="00536215" w:rsidTr="007F4F49">
        <w:trPr>
          <w:tblCellSpacing w:w="15" w:type="dxa"/>
        </w:trPr>
        <w:tc>
          <w:tcPr>
            <w:tcW w:w="10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6DA9" w:rsidRPr="00536215" w:rsidRDefault="00D66DA9" w:rsidP="000A2F83">
            <w:pPr>
              <w:jc w:val="center"/>
              <w:rPr>
                <w:b/>
                <w:sz w:val="20"/>
                <w:szCs w:val="20"/>
              </w:rPr>
            </w:pPr>
            <w:r w:rsidRPr="00536215">
              <w:rPr>
                <w:b/>
                <w:sz w:val="20"/>
                <w:szCs w:val="20"/>
              </w:rPr>
              <w:t>66</w:t>
            </w:r>
          </w:p>
        </w:tc>
        <w:tc>
          <w:tcPr>
            <w:tcW w:w="6792" w:type="dxa"/>
            <w:vAlign w:val="center"/>
          </w:tcPr>
          <w:p w:rsidR="00D66DA9" w:rsidRPr="00536215" w:rsidRDefault="00D66DA9" w:rsidP="00536215">
            <w:pPr>
              <w:pStyle w:val="ad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536215">
              <w:rPr>
                <w:b/>
                <w:bCs/>
                <w:sz w:val="20"/>
                <w:szCs w:val="20"/>
              </w:rPr>
              <w:t>Effect of Educational Program Regarding Therapeutic Exercises on Women's Pain, Fatigue and Shoulder Function Undergoing Mastectomy</w:t>
            </w:r>
          </w:p>
          <w:p w:rsidR="00D66DA9" w:rsidRPr="00536215" w:rsidRDefault="00D66DA9" w:rsidP="00536215">
            <w:pPr>
              <w:pStyle w:val="ad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536215">
              <w:rPr>
                <w:sz w:val="20"/>
                <w:szCs w:val="20"/>
              </w:rPr>
              <w:t>Nadia Mohamed Taha; Magda Abdel Azeaz; Abdel Rahman Hassan and Amal Eid Shaban</w:t>
            </w:r>
          </w:p>
          <w:p w:rsidR="00D66DA9" w:rsidRPr="00536215" w:rsidRDefault="00D66DA9" w:rsidP="0053621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3" w:type="dxa"/>
          </w:tcPr>
          <w:p w:rsidR="00D66DA9" w:rsidRPr="00536215" w:rsidRDefault="00D66DA9" w:rsidP="000A2F83">
            <w:pPr>
              <w:spacing w:line="1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</w:tcPr>
          <w:p w:rsidR="00D66DA9" w:rsidRPr="00536215" w:rsidRDefault="00D66DA9" w:rsidP="000A2F83">
            <w:pPr>
              <w:jc w:val="center"/>
              <w:rPr>
                <w:b/>
                <w:sz w:val="20"/>
                <w:szCs w:val="20"/>
              </w:rPr>
            </w:pPr>
            <w:r w:rsidRPr="00536215">
              <w:rPr>
                <w:b/>
                <w:sz w:val="20"/>
                <w:szCs w:val="20"/>
              </w:rPr>
              <w:t>412-425</w:t>
            </w:r>
          </w:p>
        </w:tc>
      </w:tr>
      <w:tr w:rsidR="00D66DA9" w:rsidRPr="00536215" w:rsidTr="007F4F49">
        <w:trPr>
          <w:tblCellSpacing w:w="15" w:type="dxa"/>
        </w:trPr>
        <w:tc>
          <w:tcPr>
            <w:tcW w:w="10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6DA9" w:rsidRPr="00536215" w:rsidRDefault="00D66DA9" w:rsidP="000A2F83">
            <w:pPr>
              <w:jc w:val="center"/>
              <w:rPr>
                <w:b/>
                <w:sz w:val="20"/>
                <w:szCs w:val="20"/>
              </w:rPr>
            </w:pPr>
            <w:r w:rsidRPr="00536215">
              <w:rPr>
                <w:b/>
                <w:sz w:val="20"/>
                <w:szCs w:val="20"/>
              </w:rPr>
              <w:t>67</w:t>
            </w:r>
          </w:p>
        </w:tc>
        <w:tc>
          <w:tcPr>
            <w:tcW w:w="6792" w:type="dxa"/>
            <w:vAlign w:val="center"/>
          </w:tcPr>
          <w:p w:rsidR="00D66DA9" w:rsidRPr="00536215" w:rsidRDefault="00D66DA9" w:rsidP="00536215">
            <w:pPr>
              <w:rPr>
                <w:sz w:val="20"/>
                <w:szCs w:val="20"/>
              </w:rPr>
            </w:pPr>
            <w:r w:rsidRPr="00536215">
              <w:rPr>
                <w:b/>
                <w:bCs/>
                <w:sz w:val="20"/>
                <w:szCs w:val="20"/>
              </w:rPr>
              <w:t xml:space="preserve">Immediately Placed Implants in Periodontally Compromised Patients: A Prospective Clinical Study </w:t>
            </w:r>
          </w:p>
          <w:p w:rsidR="00D66DA9" w:rsidRPr="00536215" w:rsidRDefault="00D66DA9" w:rsidP="00536215">
            <w:pPr>
              <w:rPr>
                <w:sz w:val="20"/>
                <w:szCs w:val="20"/>
              </w:rPr>
            </w:pPr>
            <w:r w:rsidRPr="00536215">
              <w:rPr>
                <w:b/>
                <w:bCs/>
                <w:sz w:val="20"/>
                <w:szCs w:val="20"/>
              </w:rPr>
              <w:br w:type="page"/>
            </w:r>
            <w:r w:rsidRPr="00536215">
              <w:rPr>
                <w:sz w:val="20"/>
                <w:szCs w:val="20"/>
              </w:rPr>
              <w:t xml:space="preserve">Rehab Elsharkawy and </w:t>
            </w:r>
            <w:r w:rsidRPr="00536215">
              <w:rPr>
                <w:sz w:val="20"/>
                <w:szCs w:val="20"/>
                <w:lang w:val="es-MX"/>
              </w:rPr>
              <w:t>Hala El-Menoufy</w:t>
            </w:r>
          </w:p>
          <w:p w:rsidR="00D66DA9" w:rsidRPr="00536215" w:rsidRDefault="00D66DA9" w:rsidP="00536215">
            <w:pPr>
              <w:rPr>
                <w:sz w:val="20"/>
                <w:szCs w:val="20"/>
              </w:rPr>
            </w:pPr>
          </w:p>
        </w:tc>
        <w:tc>
          <w:tcPr>
            <w:tcW w:w="253" w:type="dxa"/>
          </w:tcPr>
          <w:p w:rsidR="00D66DA9" w:rsidRPr="00536215" w:rsidRDefault="00D66DA9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</w:tcPr>
          <w:p w:rsidR="00D66DA9" w:rsidRPr="00536215" w:rsidRDefault="00D66DA9" w:rsidP="000A2F83">
            <w:pPr>
              <w:jc w:val="center"/>
              <w:rPr>
                <w:b/>
                <w:sz w:val="20"/>
                <w:szCs w:val="20"/>
              </w:rPr>
            </w:pPr>
            <w:r w:rsidRPr="00536215">
              <w:rPr>
                <w:b/>
                <w:sz w:val="20"/>
                <w:szCs w:val="20"/>
              </w:rPr>
              <w:t>426-434</w:t>
            </w:r>
          </w:p>
        </w:tc>
      </w:tr>
      <w:tr w:rsidR="00D66DA9" w:rsidRPr="00536215" w:rsidTr="007F4F49">
        <w:trPr>
          <w:tblCellSpacing w:w="15" w:type="dxa"/>
        </w:trPr>
        <w:tc>
          <w:tcPr>
            <w:tcW w:w="10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6DA9" w:rsidRPr="00536215" w:rsidRDefault="00D66DA9" w:rsidP="000A2F83">
            <w:pPr>
              <w:jc w:val="center"/>
              <w:rPr>
                <w:b/>
                <w:sz w:val="20"/>
                <w:szCs w:val="20"/>
              </w:rPr>
            </w:pPr>
            <w:r w:rsidRPr="00536215"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6792" w:type="dxa"/>
            <w:vAlign w:val="center"/>
          </w:tcPr>
          <w:p w:rsidR="00D66DA9" w:rsidRPr="00536215" w:rsidRDefault="00D66DA9" w:rsidP="00536215">
            <w:pPr>
              <w:snapToGrid w:val="0"/>
              <w:rPr>
                <w:sz w:val="20"/>
                <w:szCs w:val="20"/>
              </w:rPr>
            </w:pPr>
            <w:r w:rsidRPr="00536215">
              <w:rPr>
                <w:b/>
                <w:bCs/>
                <w:sz w:val="20"/>
                <w:szCs w:val="20"/>
              </w:rPr>
              <w:t xml:space="preserve">Role of Dynamic Contrast Enhancement MRI and </w:t>
            </w:r>
            <w:r w:rsidRPr="00536215">
              <w:rPr>
                <w:b/>
                <w:bCs/>
                <w:snapToGrid w:val="0"/>
                <w:sz w:val="20"/>
                <w:szCs w:val="20"/>
              </w:rPr>
              <w:t>Cystourethroscopy</w:t>
            </w:r>
            <w:r w:rsidRPr="00536215">
              <w:rPr>
                <w:b/>
                <w:bCs/>
                <w:sz w:val="20"/>
                <w:szCs w:val="20"/>
              </w:rPr>
              <w:t xml:space="preserve"> in the Diagnosis and Local Staging of Urinary Bladder Cancer with Pathologic Correlation</w:t>
            </w:r>
          </w:p>
          <w:p w:rsidR="00D66DA9" w:rsidRPr="00536215" w:rsidRDefault="00D66DA9" w:rsidP="00536215">
            <w:pPr>
              <w:snapToGrid w:val="0"/>
              <w:rPr>
                <w:sz w:val="20"/>
                <w:szCs w:val="20"/>
              </w:rPr>
            </w:pPr>
            <w:r w:rsidRPr="00536215">
              <w:rPr>
                <w:sz w:val="20"/>
                <w:szCs w:val="20"/>
              </w:rPr>
              <w:t xml:space="preserve">Mohammed M. S. Mostafa and Alsayed S. Abdel-Azez </w:t>
            </w:r>
          </w:p>
          <w:p w:rsidR="00D66DA9" w:rsidRPr="00536215" w:rsidRDefault="00D66DA9" w:rsidP="0053621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3" w:type="dxa"/>
          </w:tcPr>
          <w:p w:rsidR="00D66DA9" w:rsidRPr="00536215" w:rsidRDefault="00D66DA9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</w:tcPr>
          <w:p w:rsidR="00D66DA9" w:rsidRPr="00536215" w:rsidRDefault="00D66DA9" w:rsidP="000A2F83">
            <w:pPr>
              <w:jc w:val="center"/>
              <w:rPr>
                <w:b/>
                <w:sz w:val="20"/>
                <w:szCs w:val="20"/>
              </w:rPr>
            </w:pPr>
            <w:r w:rsidRPr="00536215">
              <w:rPr>
                <w:b/>
                <w:sz w:val="20"/>
                <w:szCs w:val="20"/>
              </w:rPr>
              <w:t>435-445</w:t>
            </w:r>
          </w:p>
        </w:tc>
      </w:tr>
      <w:tr w:rsidR="00D66DA9" w:rsidRPr="00536215" w:rsidTr="007F4F49">
        <w:trPr>
          <w:tblCellSpacing w:w="15" w:type="dxa"/>
        </w:trPr>
        <w:tc>
          <w:tcPr>
            <w:tcW w:w="10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6DA9" w:rsidRPr="00536215" w:rsidRDefault="00D66DA9" w:rsidP="000A2F83">
            <w:pPr>
              <w:jc w:val="center"/>
              <w:rPr>
                <w:b/>
                <w:sz w:val="20"/>
                <w:szCs w:val="20"/>
              </w:rPr>
            </w:pPr>
            <w:r w:rsidRPr="00536215">
              <w:rPr>
                <w:b/>
                <w:sz w:val="20"/>
                <w:szCs w:val="20"/>
              </w:rPr>
              <w:t>69</w:t>
            </w:r>
          </w:p>
        </w:tc>
        <w:tc>
          <w:tcPr>
            <w:tcW w:w="6792" w:type="dxa"/>
            <w:vAlign w:val="center"/>
          </w:tcPr>
          <w:p w:rsidR="00D66DA9" w:rsidRPr="00536215" w:rsidRDefault="00D66DA9" w:rsidP="00536215">
            <w:pPr>
              <w:rPr>
                <w:sz w:val="20"/>
                <w:szCs w:val="20"/>
              </w:rPr>
            </w:pPr>
            <w:r w:rsidRPr="00536215">
              <w:rPr>
                <w:b/>
                <w:bCs/>
                <w:sz w:val="20"/>
                <w:szCs w:val="20"/>
              </w:rPr>
              <w:t>Structure of the photon Is duality solved? [A Review Article].</w:t>
            </w:r>
          </w:p>
          <w:p w:rsidR="00D66DA9" w:rsidRPr="00536215" w:rsidRDefault="00D66DA9" w:rsidP="00536215">
            <w:pPr>
              <w:rPr>
                <w:sz w:val="20"/>
                <w:szCs w:val="20"/>
              </w:rPr>
            </w:pPr>
            <w:r w:rsidRPr="00536215">
              <w:rPr>
                <w:sz w:val="20"/>
                <w:szCs w:val="20"/>
              </w:rPr>
              <w:t>Sayed S.E.H. Saif; Mohamed Yasser Sayed Saif; Ahmed Tamer S. Saif and Passant Sayed Saif</w:t>
            </w:r>
          </w:p>
          <w:p w:rsidR="00D66DA9" w:rsidRPr="00536215" w:rsidRDefault="00D66DA9" w:rsidP="00536215">
            <w:pPr>
              <w:rPr>
                <w:sz w:val="20"/>
                <w:szCs w:val="20"/>
              </w:rPr>
            </w:pPr>
            <w:r w:rsidRPr="005362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3" w:type="dxa"/>
          </w:tcPr>
          <w:p w:rsidR="00D66DA9" w:rsidRPr="00536215" w:rsidRDefault="00D66DA9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</w:tcPr>
          <w:p w:rsidR="00D66DA9" w:rsidRPr="00536215" w:rsidRDefault="00D66DA9" w:rsidP="000A2F83">
            <w:pPr>
              <w:jc w:val="center"/>
              <w:rPr>
                <w:b/>
                <w:sz w:val="20"/>
                <w:szCs w:val="20"/>
              </w:rPr>
            </w:pPr>
            <w:r w:rsidRPr="00536215">
              <w:rPr>
                <w:b/>
                <w:sz w:val="20"/>
                <w:szCs w:val="20"/>
              </w:rPr>
              <w:t>446-454</w:t>
            </w:r>
          </w:p>
        </w:tc>
      </w:tr>
      <w:tr w:rsidR="00D66DA9" w:rsidRPr="00536215" w:rsidTr="007F4F49">
        <w:trPr>
          <w:tblCellSpacing w:w="15" w:type="dxa"/>
        </w:trPr>
        <w:tc>
          <w:tcPr>
            <w:tcW w:w="10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6DA9" w:rsidRPr="00536215" w:rsidRDefault="00D66DA9" w:rsidP="000A2F83">
            <w:pPr>
              <w:jc w:val="center"/>
              <w:rPr>
                <w:b/>
                <w:sz w:val="20"/>
                <w:szCs w:val="20"/>
              </w:rPr>
            </w:pPr>
            <w:r w:rsidRPr="00536215"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6792" w:type="dxa"/>
            <w:vAlign w:val="center"/>
          </w:tcPr>
          <w:p w:rsidR="00D66DA9" w:rsidRPr="00536215" w:rsidRDefault="00D66DA9" w:rsidP="00536215">
            <w:pPr>
              <w:rPr>
                <w:sz w:val="20"/>
                <w:szCs w:val="20"/>
              </w:rPr>
            </w:pPr>
            <w:r w:rsidRPr="00536215">
              <w:rPr>
                <w:b/>
                <w:bCs/>
                <w:sz w:val="20"/>
                <w:szCs w:val="20"/>
              </w:rPr>
              <w:t>The Impact of Artistic Visions of Japanese Prints on European Artists Preface</w:t>
            </w:r>
          </w:p>
          <w:p w:rsidR="00D66DA9" w:rsidRPr="00536215" w:rsidRDefault="00D66DA9" w:rsidP="00536215">
            <w:pPr>
              <w:rPr>
                <w:sz w:val="20"/>
                <w:szCs w:val="20"/>
              </w:rPr>
            </w:pPr>
            <w:r w:rsidRPr="00536215">
              <w:rPr>
                <w:sz w:val="20"/>
                <w:szCs w:val="20"/>
              </w:rPr>
              <w:t>Yasser mounir gaber</w:t>
            </w:r>
          </w:p>
          <w:p w:rsidR="00D66DA9" w:rsidRPr="00536215" w:rsidRDefault="00D66DA9" w:rsidP="00536215">
            <w:pPr>
              <w:rPr>
                <w:sz w:val="20"/>
                <w:szCs w:val="20"/>
              </w:rPr>
            </w:pPr>
          </w:p>
        </w:tc>
        <w:tc>
          <w:tcPr>
            <w:tcW w:w="253" w:type="dxa"/>
          </w:tcPr>
          <w:p w:rsidR="00D66DA9" w:rsidRPr="00536215" w:rsidRDefault="00D66DA9" w:rsidP="000A2F83">
            <w:pPr>
              <w:spacing w:line="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</w:tcPr>
          <w:p w:rsidR="00D66DA9" w:rsidRPr="00536215" w:rsidRDefault="00D66DA9" w:rsidP="000A2F83">
            <w:pPr>
              <w:jc w:val="center"/>
              <w:rPr>
                <w:b/>
                <w:sz w:val="20"/>
                <w:szCs w:val="20"/>
              </w:rPr>
            </w:pPr>
            <w:r w:rsidRPr="00536215">
              <w:rPr>
                <w:b/>
                <w:sz w:val="20"/>
                <w:szCs w:val="20"/>
              </w:rPr>
              <w:t>455-475</w:t>
            </w:r>
          </w:p>
        </w:tc>
      </w:tr>
      <w:tr w:rsidR="00D66DA9" w:rsidRPr="00536215" w:rsidTr="007F4F49">
        <w:trPr>
          <w:tblCellSpacing w:w="15" w:type="dxa"/>
        </w:trPr>
        <w:tc>
          <w:tcPr>
            <w:tcW w:w="10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6DA9" w:rsidRPr="00536215" w:rsidRDefault="00D66DA9" w:rsidP="000A2F83">
            <w:pPr>
              <w:jc w:val="center"/>
              <w:rPr>
                <w:b/>
                <w:sz w:val="20"/>
                <w:szCs w:val="20"/>
              </w:rPr>
            </w:pPr>
            <w:r w:rsidRPr="00536215">
              <w:rPr>
                <w:b/>
                <w:sz w:val="20"/>
                <w:szCs w:val="20"/>
              </w:rPr>
              <w:t>71</w:t>
            </w:r>
          </w:p>
        </w:tc>
        <w:tc>
          <w:tcPr>
            <w:tcW w:w="6792" w:type="dxa"/>
            <w:vAlign w:val="center"/>
          </w:tcPr>
          <w:p w:rsidR="00D66DA9" w:rsidRPr="00536215" w:rsidRDefault="00D66DA9" w:rsidP="00536215">
            <w:pPr>
              <w:pStyle w:val="ad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536215">
              <w:rPr>
                <w:b/>
                <w:bCs/>
                <w:sz w:val="20"/>
                <w:szCs w:val="20"/>
              </w:rPr>
              <w:t xml:space="preserve">Change in the great saphenous vein diameter in response to contrast baths and exercise: a randomized clinical trial. </w:t>
            </w:r>
          </w:p>
          <w:p w:rsidR="00D66DA9" w:rsidRPr="00536215" w:rsidRDefault="00D66DA9" w:rsidP="00536215">
            <w:pPr>
              <w:pStyle w:val="ad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536215">
              <w:rPr>
                <w:sz w:val="20"/>
                <w:szCs w:val="20"/>
              </w:rPr>
              <w:t>Omar Farouk Helal, Mohamed Salah-Eldin Alayat, Ashraf Abdelaal Mohamed Abdelaal</w:t>
            </w:r>
          </w:p>
          <w:p w:rsidR="00D66DA9" w:rsidRPr="00536215" w:rsidRDefault="00D66DA9" w:rsidP="0053621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3" w:type="dxa"/>
          </w:tcPr>
          <w:p w:rsidR="00D66DA9" w:rsidRPr="00536215" w:rsidRDefault="00D66DA9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</w:tcPr>
          <w:p w:rsidR="00D66DA9" w:rsidRPr="00536215" w:rsidRDefault="00D66DA9" w:rsidP="000A2F83">
            <w:pPr>
              <w:jc w:val="center"/>
              <w:rPr>
                <w:b/>
                <w:sz w:val="20"/>
                <w:szCs w:val="20"/>
              </w:rPr>
            </w:pPr>
            <w:r w:rsidRPr="00536215">
              <w:rPr>
                <w:b/>
                <w:sz w:val="20"/>
                <w:szCs w:val="20"/>
              </w:rPr>
              <w:t>476-483</w:t>
            </w:r>
          </w:p>
        </w:tc>
      </w:tr>
      <w:tr w:rsidR="00D66DA9" w:rsidRPr="00536215" w:rsidTr="007F4F49">
        <w:trPr>
          <w:tblCellSpacing w:w="15" w:type="dxa"/>
        </w:trPr>
        <w:tc>
          <w:tcPr>
            <w:tcW w:w="10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6DA9" w:rsidRPr="00536215" w:rsidRDefault="00D66DA9" w:rsidP="000A2F83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36215"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6792" w:type="dxa"/>
            <w:vAlign w:val="center"/>
          </w:tcPr>
          <w:p w:rsidR="00D66DA9" w:rsidRPr="00536215" w:rsidRDefault="00D66DA9" w:rsidP="00536215">
            <w:pPr>
              <w:rPr>
                <w:sz w:val="20"/>
                <w:szCs w:val="20"/>
              </w:rPr>
            </w:pPr>
            <w:r w:rsidRPr="00536215">
              <w:rPr>
                <w:rStyle w:val="ae"/>
                <w:sz w:val="20"/>
                <w:szCs w:val="20"/>
              </w:rPr>
              <w:t>Factors Affecting Pregnancy Rates of in Vitro Fertilization</w:t>
            </w:r>
          </w:p>
          <w:p w:rsidR="00D66DA9" w:rsidRPr="00536215" w:rsidRDefault="00D66DA9" w:rsidP="00536215">
            <w:pPr>
              <w:rPr>
                <w:sz w:val="20"/>
                <w:szCs w:val="20"/>
              </w:rPr>
            </w:pPr>
            <w:r w:rsidRPr="00536215">
              <w:rPr>
                <w:sz w:val="20"/>
                <w:szCs w:val="20"/>
                <w:lang w:val="es-ES"/>
              </w:rPr>
              <w:t>Hala Abd El-Fttah Ali,</w:t>
            </w:r>
            <w:r w:rsidR="007B7690" w:rsidRPr="00536215">
              <w:rPr>
                <w:sz w:val="20"/>
                <w:szCs w:val="20"/>
                <w:lang w:val="es-ES"/>
              </w:rPr>
              <w:t xml:space="preserve"> </w:t>
            </w:r>
            <w:r w:rsidRPr="00536215">
              <w:rPr>
                <w:sz w:val="20"/>
                <w:szCs w:val="20"/>
                <w:lang w:val="es-ES"/>
              </w:rPr>
              <w:t>Ola Mohamed Ebraheem, Sahar Nagueb Mohamed</w:t>
            </w:r>
          </w:p>
          <w:p w:rsidR="00D66DA9" w:rsidRDefault="00D66DA9" w:rsidP="00536215">
            <w:pPr>
              <w:rPr>
                <w:rFonts w:hint="eastAsia"/>
                <w:sz w:val="20"/>
                <w:szCs w:val="20"/>
              </w:rPr>
            </w:pPr>
          </w:p>
          <w:p w:rsidR="007F4F49" w:rsidRDefault="007F4F49" w:rsidP="00536215">
            <w:pPr>
              <w:rPr>
                <w:rFonts w:hint="eastAsia"/>
                <w:sz w:val="20"/>
                <w:szCs w:val="20"/>
              </w:rPr>
            </w:pPr>
          </w:p>
          <w:p w:rsidR="007F4F49" w:rsidRPr="007F4F49" w:rsidRDefault="007F4F49" w:rsidP="007F4F49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3" w:type="dxa"/>
          </w:tcPr>
          <w:p w:rsidR="00D66DA9" w:rsidRPr="00536215" w:rsidRDefault="00D66DA9" w:rsidP="000A2F83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</w:tcPr>
          <w:p w:rsidR="00D66DA9" w:rsidRPr="00536215" w:rsidRDefault="00D66DA9" w:rsidP="000A2F83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36215">
              <w:rPr>
                <w:b/>
                <w:sz w:val="20"/>
                <w:szCs w:val="20"/>
              </w:rPr>
              <w:t>484-495</w:t>
            </w:r>
          </w:p>
        </w:tc>
      </w:tr>
      <w:tr w:rsidR="007F4F49" w:rsidRPr="00536215" w:rsidTr="007F4F49">
        <w:trPr>
          <w:tblCellSpacing w:w="15" w:type="dxa"/>
        </w:trPr>
        <w:tc>
          <w:tcPr>
            <w:tcW w:w="785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4F49" w:rsidRDefault="007F4F49" w:rsidP="007F4F49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Correction: pages </w:t>
            </w:r>
            <w:r w:rsidRPr="00536215">
              <w:rPr>
                <w:b/>
                <w:sz w:val="20"/>
                <w:szCs w:val="20"/>
              </w:rPr>
              <w:t>34</w:t>
            </w:r>
            <w:r>
              <w:rPr>
                <w:rFonts w:hint="eastAsia"/>
                <w:b/>
                <w:sz w:val="20"/>
                <w:szCs w:val="20"/>
              </w:rPr>
              <w:t>7</w:t>
            </w:r>
            <w:r w:rsidRPr="00536215">
              <w:rPr>
                <w:b/>
                <w:sz w:val="20"/>
                <w:szCs w:val="20"/>
              </w:rPr>
              <w:t>-24</w:t>
            </w:r>
            <w:r>
              <w:rPr>
                <w:rFonts w:hint="eastAsia"/>
                <w:b/>
                <w:sz w:val="20"/>
                <w:szCs w:val="20"/>
              </w:rPr>
              <w:t>6</w:t>
            </w:r>
            <w:r>
              <w:rPr>
                <w:rFonts w:hint="eastAsia"/>
                <w:b/>
                <w:bCs/>
                <w:sz w:val="20"/>
                <w:szCs w:val="20"/>
              </w:rPr>
              <w:t xml:space="preserve"> skip mistakenly</w:t>
            </w:r>
          </w:p>
          <w:p w:rsidR="007F4F49" w:rsidRPr="00536215" w:rsidRDefault="007F4F49" w:rsidP="00536215">
            <w:pPr>
              <w:rPr>
                <w:rStyle w:val="ae"/>
                <w:sz w:val="20"/>
                <w:szCs w:val="20"/>
              </w:rPr>
            </w:pPr>
          </w:p>
        </w:tc>
        <w:tc>
          <w:tcPr>
            <w:tcW w:w="253" w:type="dxa"/>
          </w:tcPr>
          <w:p w:rsidR="007F4F49" w:rsidRPr="00536215" w:rsidRDefault="007F4F49" w:rsidP="000A2F83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</w:tcPr>
          <w:p w:rsidR="007F4F49" w:rsidRPr="00536215" w:rsidRDefault="007F4F49" w:rsidP="000A2F83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DC5C93" w:rsidRPr="005F123C" w:rsidRDefault="00DC5C93" w:rsidP="00DC5C93">
      <w:pPr>
        <w:widowControl w:val="0"/>
        <w:kinsoku w:val="0"/>
        <w:overflowPunct w:val="0"/>
        <w:autoSpaceDE w:val="0"/>
        <w:autoSpaceDN w:val="0"/>
        <w:adjustRightInd w:val="0"/>
        <w:spacing w:before="8" w:line="10" w:lineRule="exact"/>
        <w:rPr>
          <w:rFonts w:eastAsiaTheme="minorEastAsia"/>
          <w:sz w:val="2"/>
          <w:szCs w:val="2"/>
        </w:rPr>
      </w:pPr>
    </w:p>
    <w:sectPr w:rsidR="00DC5C93" w:rsidRPr="005F123C" w:rsidSect="00E54245">
      <w:headerReference w:type="default" r:id="rId8"/>
      <w:footerReference w:type="default" r:id="rId9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2FAF" w:rsidRDefault="00CC2FAF" w:rsidP="009A14FB">
      <w:r>
        <w:separator/>
      </w:r>
    </w:p>
  </w:endnote>
  <w:endnote w:type="continuationSeparator" w:id="1">
    <w:p w:rsidR="00CC2FAF" w:rsidRDefault="00CC2FAF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E54245" w:rsidRDefault="00C575DA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E54245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184BFF" w:rsidRPr="00184BFF">
          <w:rPr>
            <w:noProof/>
            <w:sz w:val="20"/>
            <w:szCs w:val="20"/>
            <w:lang w:val="zh-CN"/>
          </w:rPr>
          <w:t>VI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2FAF" w:rsidRDefault="00CC2FAF" w:rsidP="009A14FB">
      <w:r>
        <w:separator/>
      </w:r>
    </w:p>
  </w:footnote>
  <w:footnote w:type="continuationSeparator" w:id="1">
    <w:p w:rsidR="00CC2FAF" w:rsidRDefault="00CC2FAF" w:rsidP="009A1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6E0" w:rsidRPr="000C5B2D" w:rsidRDefault="005666E0" w:rsidP="005666E0">
    <w:pPr>
      <w:pBdr>
        <w:bottom w:val="thinThickMediumGap" w:sz="12" w:space="1" w:color="auto"/>
      </w:pBdr>
      <w:jc w:val="center"/>
      <w:rPr>
        <w:iCs/>
        <w:sz w:val="20"/>
        <w:szCs w:val="20"/>
      </w:rPr>
    </w:pPr>
    <w:r w:rsidRPr="000C5B2D">
      <w:rPr>
        <w:iCs/>
        <w:color w:val="000000"/>
        <w:sz w:val="20"/>
        <w:szCs w:val="20"/>
      </w:rPr>
      <w:t xml:space="preserve">Journal of American Science </w:t>
    </w:r>
    <w:r w:rsidRPr="000C5B2D">
      <w:rPr>
        <w:iCs/>
        <w:sz w:val="20"/>
        <w:szCs w:val="20"/>
      </w:rPr>
      <w:t>2013;9(</w:t>
    </w:r>
    <w:r w:rsidR="00F96BB2">
      <w:rPr>
        <w:rFonts w:hint="eastAsia"/>
        <w:iCs/>
        <w:sz w:val="20"/>
        <w:szCs w:val="20"/>
      </w:rPr>
      <w:t>3</w:t>
    </w:r>
    <w:r w:rsidRPr="000C5B2D">
      <w:rPr>
        <w:iCs/>
        <w:sz w:val="20"/>
        <w:szCs w:val="20"/>
      </w:rPr>
      <w:t xml:space="preserve">)        </w:t>
    </w:r>
    <w:r w:rsidR="005F123C">
      <w:rPr>
        <w:rFonts w:hint="eastAsia"/>
        <w:iCs/>
        <w:sz w:val="20"/>
        <w:szCs w:val="20"/>
      </w:rPr>
      <w:t xml:space="preserve"> </w:t>
    </w:r>
    <w:r w:rsidRPr="000C5B2D">
      <w:rPr>
        <w:iCs/>
        <w:sz w:val="20"/>
        <w:szCs w:val="20"/>
      </w:rPr>
      <w:t xml:space="preserve">           </w:t>
    </w:r>
    <w:r w:rsidRPr="000C5B2D">
      <w:rPr>
        <w:sz w:val="20"/>
        <w:szCs w:val="20"/>
      </w:rPr>
      <w:t xml:space="preserve"> </w:t>
    </w:r>
    <w:bookmarkStart w:id="16" w:name="OLE_LINK410"/>
    <w:bookmarkStart w:id="17" w:name="OLE_LINK411"/>
    <w:bookmarkStart w:id="18" w:name="OLE_LINK412"/>
    <w:r w:rsidR="00C575DA">
      <w:rPr>
        <w:sz w:val="20"/>
        <w:szCs w:val="20"/>
      </w:rPr>
      <w:fldChar w:fldCharType="begin"/>
    </w:r>
    <w:r>
      <w:rPr>
        <w:sz w:val="20"/>
        <w:szCs w:val="20"/>
      </w:rPr>
      <w:instrText xml:space="preserve"> HYPERLINK "</w:instrText>
    </w:r>
    <w:r w:rsidRPr="005B5874">
      <w:rPr>
        <w:sz w:val="20"/>
        <w:szCs w:val="20"/>
      </w:rPr>
      <w:instrText>http://www.jofamericanscience.org</w:instrText>
    </w:r>
    <w:r>
      <w:rPr>
        <w:sz w:val="20"/>
        <w:szCs w:val="20"/>
      </w:rPr>
      <w:instrText xml:space="preserve">" </w:instrText>
    </w:r>
    <w:r w:rsidR="00C575DA">
      <w:rPr>
        <w:sz w:val="20"/>
        <w:szCs w:val="20"/>
      </w:rPr>
      <w:fldChar w:fldCharType="separate"/>
    </w:r>
    <w:r w:rsidRPr="00AD34DE">
      <w:rPr>
        <w:rStyle w:val="a3"/>
        <w:sz w:val="20"/>
        <w:szCs w:val="20"/>
      </w:rPr>
      <w:t>http://www.jofamericanscience.org</w:t>
    </w:r>
    <w:bookmarkEnd w:id="16"/>
    <w:bookmarkEnd w:id="17"/>
    <w:bookmarkEnd w:id="18"/>
    <w:r w:rsidR="00C575DA">
      <w:rPr>
        <w:sz w:val="20"/>
        <w:szCs w:val="20"/>
      </w:rPr>
      <w:fldChar w:fldCharType="end"/>
    </w:r>
  </w:p>
  <w:p w:rsidR="005666E0" w:rsidRDefault="005666E0" w:rsidP="005666E0">
    <w:pPr>
      <w:pStyle w:val="a8"/>
      <w:bidi w:val="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532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319AE"/>
    <w:rsid w:val="000469AA"/>
    <w:rsid w:val="00082684"/>
    <w:rsid w:val="000A6A87"/>
    <w:rsid w:val="000E0E33"/>
    <w:rsid w:val="000F2277"/>
    <w:rsid w:val="00112DC9"/>
    <w:rsid w:val="00117800"/>
    <w:rsid w:val="001201FB"/>
    <w:rsid w:val="001555D4"/>
    <w:rsid w:val="00160DCA"/>
    <w:rsid w:val="00184BFF"/>
    <w:rsid w:val="001A44B6"/>
    <w:rsid w:val="001C26DF"/>
    <w:rsid w:val="001E4DE4"/>
    <w:rsid w:val="0029705B"/>
    <w:rsid w:val="002A0A7D"/>
    <w:rsid w:val="002E53EC"/>
    <w:rsid w:val="0031650B"/>
    <w:rsid w:val="003206E9"/>
    <w:rsid w:val="0033787A"/>
    <w:rsid w:val="00342428"/>
    <w:rsid w:val="00364308"/>
    <w:rsid w:val="0036529D"/>
    <w:rsid w:val="003A2CF2"/>
    <w:rsid w:val="003B2CA8"/>
    <w:rsid w:val="003C4520"/>
    <w:rsid w:val="00425062"/>
    <w:rsid w:val="004B6A93"/>
    <w:rsid w:val="004D5F76"/>
    <w:rsid w:val="004E7A47"/>
    <w:rsid w:val="00524260"/>
    <w:rsid w:val="00536215"/>
    <w:rsid w:val="005365C3"/>
    <w:rsid w:val="00552747"/>
    <w:rsid w:val="00553204"/>
    <w:rsid w:val="005666E0"/>
    <w:rsid w:val="005F123C"/>
    <w:rsid w:val="00615A2B"/>
    <w:rsid w:val="00651B37"/>
    <w:rsid w:val="006C33BB"/>
    <w:rsid w:val="00705B31"/>
    <w:rsid w:val="00720AC2"/>
    <w:rsid w:val="00767C0C"/>
    <w:rsid w:val="007A79BE"/>
    <w:rsid w:val="007B3C6E"/>
    <w:rsid w:val="007B7690"/>
    <w:rsid w:val="007D2283"/>
    <w:rsid w:val="007E0F35"/>
    <w:rsid w:val="007F4F49"/>
    <w:rsid w:val="0082694E"/>
    <w:rsid w:val="00863C43"/>
    <w:rsid w:val="008773D5"/>
    <w:rsid w:val="00895E15"/>
    <w:rsid w:val="00897778"/>
    <w:rsid w:val="008B3DB7"/>
    <w:rsid w:val="008E0C81"/>
    <w:rsid w:val="00916260"/>
    <w:rsid w:val="009330BF"/>
    <w:rsid w:val="009842CB"/>
    <w:rsid w:val="009A14FB"/>
    <w:rsid w:val="009A6F1D"/>
    <w:rsid w:val="009D5842"/>
    <w:rsid w:val="009D65D2"/>
    <w:rsid w:val="009D7DBA"/>
    <w:rsid w:val="00A175C3"/>
    <w:rsid w:val="00A44D55"/>
    <w:rsid w:val="00A452DC"/>
    <w:rsid w:val="00A83355"/>
    <w:rsid w:val="00AF7216"/>
    <w:rsid w:val="00B0043A"/>
    <w:rsid w:val="00B06152"/>
    <w:rsid w:val="00B1678F"/>
    <w:rsid w:val="00B34E1C"/>
    <w:rsid w:val="00B43075"/>
    <w:rsid w:val="00B70DD4"/>
    <w:rsid w:val="00B954F7"/>
    <w:rsid w:val="00BB2243"/>
    <w:rsid w:val="00BE5384"/>
    <w:rsid w:val="00C03DB0"/>
    <w:rsid w:val="00C414BA"/>
    <w:rsid w:val="00C46B73"/>
    <w:rsid w:val="00C575DA"/>
    <w:rsid w:val="00C75EA1"/>
    <w:rsid w:val="00CC2FAF"/>
    <w:rsid w:val="00CE36E9"/>
    <w:rsid w:val="00D22A78"/>
    <w:rsid w:val="00D66DA9"/>
    <w:rsid w:val="00DC5C93"/>
    <w:rsid w:val="00DD6664"/>
    <w:rsid w:val="00E0768E"/>
    <w:rsid w:val="00E54245"/>
    <w:rsid w:val="00E711E2"/>
    <w:rsid w:val="00E76183"/>
    <w:rsid w:val="00F007AA"/>
    <w:rsid w:val="00F13CD9"/>
    <w:rsid w:val="00F96BB2"/>
    <w:rsid w:val="00FD3F93"/>
    <w:rsid w:val="00FD7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uiPriority w:val="9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uiPriority w:val="9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uiPriority w:val="9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uiPriority w:val="9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uiPriority w:val="9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uiPriority w:val="9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uiPriority w:val="9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uiPriority w:val="99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uiPriority w:val="99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uiPriority w:val="99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uiPriority w:val="99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uiPriority w:val="99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uiPriority w:val="99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uiPriority w:val="10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uiPriority w:val="10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uiPriority w:val="99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uiPriority w:val="99"/>
    <w:semiHidden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uiPriority w:val="99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uiPriority w:val="99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shadow/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shadow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Heading1">
    <w:name w:val="Heading 1"/>
    <w:basedOn w:val="a"/>
    <w:link w:val="CharChar2"/>
    <w:rsid w:val="009842CB"/>
  </w:style>
  <w:style w:type="character" w:customStyle="1" w:styleId="CharChar2">
    <w:name w:val="Char Char2"/>
    <w:basedOn w:val="a0"/>
    <w:link w:val="Heading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ing2">
    <w:name w:val="Heading 2"/>
    <w:basedOn w:val="a"/>
    <w:link w:val="CharChar"/>
    <w:rsid w:val="009842CB"/>
  </w:style>
  <w:style w:type="character" w:customStyle="1" w:styleId="CharChar">
    <w:name w:val="Char Char"/>
    <w:basedOn w:val="a0"/>
    <w:link w:val="Heading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er">
    <w:name w:val="Header"/>
    <w:basedOn w:val="a"/>
    <w:link w:val="CharChar1"/>
    <w:rsid w:val="009842CB"/>
  </w:style>
  <w:style w:type="character" w:customStyle="1" w:styleId="CharChar1">
    <w:name w:val="Char Char1"/>
    <w:basedOn w:val="a0"/>
    <w:link w:val="Header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normal">
    <w:name w:val="normal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uiPriority w:val="99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uiPriority w:val="99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uiPriority w:val="99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uiPriority w:val="99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title">
    <w:name w:val="title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2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cm2">
    <w:name w:val="cm2"/>
    <w:basedOn w:val="a"/>
    <w:rsid w:val="00C414BA"/>
    <w:pPr>
      <w:spacing w:before="100" w:beforeAutospacing="1" w:after="100" w:afterAutospacing="1"/>
    </w:pPr>
  </w:style>
  <w:style w:type="paragraph" w:customStyle="1" w:styleId="head">
    <w:name w:val="head"/>
    <w:basedOn w:val="a"/>
    <w:rsid w:val="00C414BA"/>
    <w:pPr>
      <w:spacing w:before="100" w:beforeAutospacing="1" w:after="100" w:afterAutospacing="1"/>
    </w:pPr>
  </w:style>
  <w:style w:type="paragraph" w:customStyle="1" w:styleId="latin">
    <w:name w:val="latin"/>
    <w:basedOn w:val="a"/>
    <w:rsid w:val="00C414BA"/>
    <w:pPr>
      <w:spacing w:before="100" w:beforeAutospacing="1" w:after="100" w:afterAutospacing="1"/>
    </w:pPr>
  </w:style>
  <w:style w:type="character" w:customStyle="1" w:styleId="Charb">
    <w:name w:val="批注文字 Char"/>
    <w:basedOn w:val="a0"/>
    <w:link w:val="afa"/>
    <w:uiPriority w:val="99"/>
    <w:semiHidden/>
    <w:rsid w:val="00C414BA"/>
    <w:rPr>
      <w:rFonts w:ascii="Times New Roman" w:eastAsia="Times New Roman" w:hAnsi="Times New Roman" w:cs="Times New Roman"/>
      <w:kern w:val="0"/>
      <w:sz w:val="20"/>
      <w:szCs w:val="20"/>
      <w:lang w:eastAsia="en-US" w:bidi="ar-EG"/>
    </w:rPr>
  </w:style>
  <w:style w:type="paragraph" w:styleId="afa">
    <w:name w:val="annotation text"/>
    <w:basedOn w:val="a"/>
    <w:link w:val="Charb"/>
    <w:uiPriority w:val="99"/>
    <w:semiHidden/>
    <w:unhideWhenUsed/>
    <w:rsid w:val="00C414BA"/>
    <w:pPr>
      <w:jc w:val="both"/>
    </w:pPr>
    <w:rPr>
      <w:rFonts w:eastAsia="Times New Roman"/>
      <w:sz w:val="20"/>
      <w:szCs w:val="20"/>
      <w:lang w:eastAsia="en-US" w:bidi="ar-EG"/>
    </w:rPr>
  </w:style>
  <w:style w:type="character" w:customStyle="1" w:styleId="Char10">
    <w:name w:val="批注文字 Char1"/>
    <w:basedOn w:val="a0"/>
    <w:link w:val="afa"/>
    <w:uiPriority w:val="99"/>
    <w:semiHidden/>
    <w:rsid w:val="00C414BA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Default0">
    <w:name w:val="Default"/>
    <w:rsid w:val="00C414BA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body">
    <w:name w:val="body"/>
    <w:basedOn w:val="a"/>
    <w:rsid w:val="00C414BA"/>
    <w:pPr>
      <w:spacing w:before="100" w:beforeAutospacing="1" w:after="100" w:afterAutospacing="1"/>
    </w:pPr>
  </w:style>
  <w:style w:type="paragraph" w:customStyle="1" w:styleId="sap13-affiliation">
    <w:name w:val="sap13-affiliation"/>
    <w:basedOn w:val="a"/>
    <w:rsid w:val="00C414BA"/>
    <w:pPr>
      <w:spacing w:before="100" w:beforeAutospacing="1" w:after="100" w:afterAutospacing="1"/>
    </w:pPr>
  </w:style>
  <w:style w:type="paragraph" w:customStyle="1" w:styleId="body1">
    <w:name w:val="body1"/>
    <w:basedOn w:val="a"/>
    <w:rsid w:val="00D66DA9"/>
    <w:pPr>
      <w:spacing w:before="100" w:beforeAutospacing="1" w:after="100" w:afterAutospacing="1"/>
    </w:pPr>
  </w:style>
  <w:style w:type="paragraph" w:customStyle="1" w:styleId="Style0">
    <w:name w:val="Style"/>
    <w:rsid w:val="00D66DA9"/>
    <w:pPr>
      <w:widowControl w:val="0"/>
      <w:autoSpaceDE w:val="0"/>
      <w:autoSpaceDN w:val="0"/>
      <w:adjustRightInd w:val="0"/>
    </w:pPr>
    <w:rPr>
      <w:rFonts w:ascii="Arial" w:eastAsia="Times New Roman" w:hAnsi="Arial" w:cs="Arial"/>
      <w:kern w:val="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oogle.com.sa/url?sa=t&amp;rct=j&amp;q=&amp;esrc=s&amp;source=web&amp;cd=1&amp;cad=rja&amp;ved=0CDYQFjAA&amp;url=http%3A%2F%2Fwww.kfsh.med.sa%2F&amp;ei=0ugjUdP2IMfNsgaoooCgBg&amp;usg=AFQjCNGbp4NsEWviTGdagtcDsNnLOMNrp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1915</Words>
  <Characters>10918</Characters>
  <Application>Microsoft Office Word</Application>
  <DocSecurity>0</DocSecurity>
  <Lines>90</Lines>
  <Paragraphs>25</Paragraphs>
  <ScaleCrop>false</ScaleCrop>
  <Company>微软中国</Company>
  <LinksUpToDate>false</LinksUpToDate>
  <CharactersWithSpaces>12808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</cp:revision>
  <dcterms:created xsi:type="dcterms:W3CDTF">2013-06-03T14:19:00Z</dcterms:created>
  <dcterms:modified xsi:type="dcterms:W3CDTF">2013-06-06T04:16:00Z</dcterms:modified>
</cp:coreProperties>
</file>