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C24F0">
              <w:rPr>
                <w:rFonts w:eastAsia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 xml:space="preserve">Mathematical Treatment for the Pollutant Dispersion Considering the Ground as an Absorber-Reflector Surface for the Pollutant </w:t>
            </w:r>
          </w:p>
          <w:p w:rsidR="008357EF" w:rsidRPr="007C24F0" w:rsidRDefault="008357EF" w:rsidP="007C24F0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  <w:rtl/>
              </w:rPr>
            </w:pPr>
            <w:r w:rsidRPr="007C24F0">
              <w:rPr>
                <w:sz w:val="20"/>
                <w:szCs w:val="20"/>
              </w:rPr>
              <w:t>F. A. Al-Seroury and A. B. Mayhoub</w:t>
            </w:r>
          </w:p>
          <w:p w:rsidR="008357EF" w:rsidRPr="007C24F0" w:rsidRDefault="008357EF" w:rsidP="007C24F0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151-154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Studies on Vibrio Infection in Cultured Freshwater Fish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Safinaz G.M. Ismail, W.D.Saleh</w:t>
            </w:r>
            <w:r w:rsidR="007C24F0">
              <w:rPr>
                <w:rFonts w:hint="eastAsia"/>
                <w:sz w:val="20"/>
                <w:szCs w:val="20"/>
              </w:rPr>
              <w:t xml:space="preserve"> </w:t>
            </w:r>
            <w:r w:rsidRPr="007C24F0">
              <w:rPr>
                <w:sz w:val="20"/>
                <w:szCs w:val="20"/>
              </w:rPr>
              <w:t>and Mona Zaki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155-162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Clinicopathological Significance and Prognostic Importance of Circulating Plasma DNA Expression in Advanced Non-Small Cell Lung Cancer and its Efficacy as a Diagnostic Tool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  <w:lang w:val="es-ES"/>
              </w:rPr>
              <w:t>Abd El Halim Abu-Hamar; Hanan Shawky; Ibrahim. S. Ibrahim And Abdel Khalek H.S.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163-170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Some Potential Biological Predictors of Hypertension in Obese Male Rats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Hemmat M. Khloussy; Hanan A. Mubark; Ahmed D. Badawy and Abdullah R. ElSwerrky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171-176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Relationship between Iran and Europe Union on Context of Energy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Davod  Kiany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177-185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Topical Antioxidant and Narrowband versus Topical Combination of Calcipotriol plus BetamethathoneDipropionate and Narrowband in the Treatment of Vitiligo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Noha N. Doghim; Arwa M. Hassan;Amal A. El-Ashmawy and Shereen F. Gheida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186-197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Vascular Endothelial Growth Factor (VEGF) and Transforming Growth Factor β1 (TGF- β 1) as Predictors of Hepatocellular Carcinoma in HCV Related Liver Cirrhosis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Ayman El Shayeb, AkramDeghady, Abdel-Aziz Belal and Salah Eldin-Eldesoky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198-204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Design of Steel Column Using LRFD Method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Mohamed A. A. El-Shaer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205-220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Ki-67 Expression in Gingival Overgrowth: An Immunohistochemical Study</w:t>
            </w:r>
          </w:p>
          <w:p w:rsidR="008357EF" w:rsidRPr="007C24F0" w:rsidRDefault="008357EF" w:rsidP="007C24F0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Eman Y. El-Firt and Dalia M. Ghalwash</w:t>
            </w:r>
          </w:p>
          <w:p w:rsidR="008357EF" w:rsidRPr="007C24F0" w:rsidRDefault="008357EF" w:rsidP="007C24F0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221-226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Evaluation of Bone Turnover in Children with Chronic Renal Failure in Egypt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Mohamed Bahbah; Ali El-Shafie; Nagy Abou El Hana; Mohsen Deeb; SehamKhodeer; Azza Abdu-Allah</w:t>
            </w:r>
            <w:r w:rsidR="007C24F0">
              <w:rPr>
                <w:rFonts w:hint="eastAsia"/>
                <w:sz w:val="20"/>
                <w:szCs w:val="20"/>
              </w:rPr>
              <w:t xml:space="preserve"> </w:t>
            </w:r>
            <w:r w:rsidRPr="007C24F0">
              <w:rPr>
                <w:sz w:val="20"/>
                <w:szCs w:val="20"/>
              </w:rPr>
              <w:t>and HossamHegran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227-235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color w:val="000000"/>
                <w:sz w:val="20"/>
                <w:szCs w:val="20"/>
              </w:rPr>
              <w:t xml:space="preserve">Positive urine culture of patients with urinary tract infection and antibiotic response of microbes isolated from the in </w:t>
            </w:r>
            <w:r w:rsidRPr="007C24F0">
              <w:rPr>
                <w:rStyle w:val="apple-style-sp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great oil hospital</w:t>
            </w:r>
            <w:r w:rsidRPr="007C24F0">
              <w:rPr>
                <w:b/>
                <w:bCs/>
                <w:color w:val="000000"/>
                <w:sz w:val="20"/>
                <w:szCs w:val="20"/>
              </w:rPr>
              <w:t xml:space="preserve"> of Ahvaz (ministry of oil)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color w:val="000000"/>
                <w:sz w:val="20"/>
                <w:szCs w:val="20"/>
              </w:rPr>
              <w:t>Sarami Abdollah, Habibi Hasan, Bahrevar Naser, Alinejad Mastaneh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236-238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Peripheral Blood Smudge Cells Percentage in De Novo CLL: A Comparison with Other Established Laboratory Prognostic Markers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Zaher, Amr and Elgamal, Basma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239-244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First record of</w:t>
            </w:r>
            <w:r w:rsidRPr="007C24F0">
              <w:rPr>
                <w:b/>
                <w:bCs/>
                <w:i/>
                <w:iCs/>
                <w:sz w:val="20"/>
                <w:szCs w:val="20"/>
              </w:rPr>
              <w:t>Benedeniasciaenae</w:t>
            </w:r>
            <w:r w:rsidRPr="007C24F0">
              <w:rPr>
                <w:b/>
                <w:bCs/>
                <w:sz w:val="20"/>
                <w:szCs w:val="20"/>
              </w:rPr>
              <w:t xml:space="preserve"> (Monogenea: Capsalidae) infecting the brown-spotted grouper fish </w:t>
            </w:r>
            <w:r w:rsidRPr="007C24F0">
              <w:rPr>
                <w:b/>
                <w:bCs/>
                <w:i/>
                <w:iCs/>
                <w:sz w:val="20"/>
                <w:szCs w:val="20"/>
              </w:rPr>
              <w:t>Epinepheluschlorostigma</w:t>
            </w:r>
            <w:r w:rsidRPr="007C24F0">
              <w:rPr>
                <w:b/>
                <w:bCs/>
                <w:sz w:val="20"/>
                <w:szCs w:val="20"/>
              </w:rPr>
              <w:t xml:space="preserve"> (Family: Serranidae) from the Red Sea in Egypt</w:t>
            </w:r>
          </w:p>
          <w:p w:rsidR="008357EF" w:rsidRPr="007C24F0" w:rsidRDefault="008357EF" w:rsidP="007C24F0">
            <w:pPr>
              <w:keepNext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 xml:space="preserve">Kareem Morsy; Sayed Abdel-Monem; FathyAbdel-Ghaffar; Abdel-Rahman Bashta; Ali </w:t>
            </w:r>
            <w:r w:rsidRPr="007C24F0">
              <w:rPr>
                <w:sz w:val="20"/>
                <w:szCs w:val="20"/>
              </w:rPr>
              <w:lastRenderedPageBreak/>
              <w:t>Al-Ghamdi and Rania Abdel-Gaber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245-252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Synergistic Effect of Ischemic Preconditioning, Postcoditioning and Xanthine Oxidase Inhibition on Cardiac Tissue apoptosis of Hepatic Ischemic-Reperfused Male Rats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  <w:rtl/>
              </w:rPr>
            </w:pPr>
            <w:r w:rsidRPr="007C24F0">
              <w:rPr>
                <w:sz w:val="20"/>
                <w:szCs w:val="20"/>
              </w:rPr>
              <w:t>Hanan A. Mubarak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253-262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The effects of Behavioural Parent Training Program on Families</w:t>
            </w:r>
            <w:r w:rsidR="006948C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7C24F0">
              <w:rPr>
                <w:b/>
                <w:bCs/>
                <w:sz w:val="20"/>
                <w:szCs w:val="20"/>
              </w:rPr>
              <w:t>of</w:t>
            </w:r>
            <w:r w:rsidR="006948C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7C24F0">
              <w:rPr>
                <w:b/>
                <w:bCs/>
                <w:sz w:val="20"/>
                <w:szCs w:val="20"/>
              </w:rPr>
              <w:t>Children</w:t>
            </w:r>
            <w:r w:rsidR="006948C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7C24F0">
              <w:rPr>
                <w:b/>
                <w:bCs/>
                <w:sz w:val="20"/>
                <w:szCs w:val="20"/>
              </w:rPr>
              <w:t>with</w:t>
            </w:r>
            <w:r w:rsidR="006948C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7C24F0">
              <w:rPr>
                <w:b/>
                <w:bCs/>
                <w:sz w:val="20"/>
                <w:szCs w:val="20"/>
              </w:rPr>
              <w:t>Attention-Deficit/Hyperactivity Disorder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0" w:name="OLE_LINK5"/>
            <w:r w:rsidRPr="007C24F0">
              <w:rPr>
                <w:sz w:val="20"/>
                <w:szCs w:val="20"/>
              </w:rPr>
              <w:t>Majid Darvishizadeh, Maznah Baba , HalimatunHalaliah Mokhtar, Wan Marzuki Wan Jaafar</w:t>
            </w:r>
            <w:r w:rsidR="007C24F0">
              <w:rPr>
                <w:rFonts w:hint="eastAsia"/>
                <w:sz w:val="20"/>
                <w:szCs w:val="20"/>
              </w:rPr>
              <w:t xml:space="preserve"> </w:t>
            </w:r>
            <w:r w:rsidRPr="007C24F0">
              <w:rPr>
                <w:sz w:val="20"/>
                <w:szCs w:val="20"/>
              </w:rPr>
              <w:t>&amp;Yadollah</w:t>
            </w:r>
            <w:r w:rsidR="00863B7E">
              <w:rPr>
                <w:rFonts w:hint="eastAsia"/>
                <w:sz w:val="20"/>
                <w:szCs w:val="20"/>
              </w:rPr>
              <w:t xml:space="preserve"> </w:t>
            </w:r>
            <w:r w:rsidRPr="007C24F0">
              <w:rPr>
                <w:sz w:val="20"/>
                <w:szCs w:val="20"/>
              </w:rPr>
              <w:t>Abolfathi Momtaz</w:t>
            </w:r>
            <w:bookmarkEnd w:id="0"/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263-268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 xml:space="preserve">Effect of Testosterone on Hind Limb Regeneration in Tadpoles of the Egyptian Toad, </w:t>
            </w:r>
            <w:r w:rsidRPr="007C24F0">
              <w:rPr>
                <w:b/>
                <w:bCs/>
                <w:i/>
                <w:iCs/>
                <w:sz w:val="20"/>
                <w:szCs w:val="20"/>
              </w:rPr>
              <w:t>BufoRegularis</w:t>
            </w:r>
            <w:r w:rsidRPr="007C24F0">
              <w:rPr>
                <w:b/>
                <w:bCs/>
                <w:sz w:val="20"/>
                <w:szCs w:val="20"/>
              </w:rPr>
              <w:t>Reuss</w:t>
            </w:r>
          </w:p>
          <w:p w:rsidR="008357EF" w:rsidRPr="007C24F0" w:rsidRDefault="008357EF" w:rsidP="007C24F0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Hamida Hamdi, Abdel-Wahab EL-Ghareeb, Alaa Shamakh and Sakina Saeed</w:t>
            </w:r>
          </w:p>
          <w:p w:rsidR="008357EF" w:rsidRPr="007C24F0" w:rsidRDefault="008357EF" w:rsidP="007C24F0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269-283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1" w:name="OLE_LINK6"/>
            <w:r w:rsidRPr="007C24F0">
              <w:rPr>
                <w:b/>
                <w:bCs/>
                <w:sz w:val="20"/>
                <w:szCs w:val="20"/>
                <w:lang w:val="en-MY"/>
              </w:rPr>
              <w:t xml:space="preserve">Efficacy of </w:t>
            </w:r>
            <w:bookmarkStart w:id="2" w:name="OLE_LINK275"/>
            <w:bookmarkEnd w:id="1"/>
            <w:r w:rsidRPr="007C24F0">
              <w:rPr>
                <w:b/>
                <w:bCs/>
                <w:sz w:val="20"/>
                <w:szCs w:val="20"/>
                <w:lang w:val="en-MY"/>
              </w:rPr>
              <w:t xml:space="preserve">Behavioural Parent Training Program in Reducing Parental Stress </w:t>
            </w:r>
            <w:bookmarkEnd w:id="2"/>
            <w:r w:rsidRPr="007C24F0">
              <w:rPr>
                <w:b/>
                <w:bCs/>
                <w:sz w:val="20"/>
                <w:szCs w:val="20"/>
                <w:lang w:val="en-MY"/>
              </w:rPr>
              <w:t>among Iranian Parents of Children with ADHD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3" w:name="OLE_LINK276"/>
            <w:r w:rsidRPr="007C24F0">
              <w:rPr>
                <w:sz w:val="20"/>
                <w:szCs w:val="20"/>
                <w:lang w:val="en-MY"/>
              </w:rPr>
              <w:t>Majid Darvishizadeh, Maznah Baba , HalimatunHalaliah Mokhtar, Wan Marzuki Wan Jaafar</w:t>
            </w:r>
            <w:r w:rsidR="007C24F0">
              <w:rPr>
                <w:rFonts w:hint="eastAsia"/>
                <w:sz w:val="20"/>
                <w:szCs w:val="20"/>
                <w:lang w:val="en-MY"/>
              </w:rPr>
              <w:t xml:space="preserve"> </w:t>
            </w:r>
            <w:r w:rsidRPr="007C24F0">
              <w:rPr>
                <w:sz w:val="20"/>
                <w:szCs w:val="20"/>
                <w:lang w:val="en-MY"/>
              </w:rPr>
              <w:t>&amp;Yadollah</w:t>
            </w:r>
            <w:r w:rsidR="00863B7E">
              <w:rPr>
                <w:rFonts w:hint="eastAsia"/>
                <w:sz w:val="20"/>
                <w:szCs w:val="20"/>
                <w:lang w:val="en-MY"/>
              </w:rPr>
              <w:t xml:space="preserve"> </w:t>
            </w:r>
            <w:r w:rsidRPr="007C24F0">
              <w:rPr>
                <w:sz w:val="20"/>
                <w:szCs w:val="20"/>
                <w:lang w:val="en-MY"/>
              </w:rPr>
              <w:t>Abolfathi Momtaz</w:t>
            </w:r>
            <w:bookmarkEnd w:id="3"/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284-289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Stresses in the sphere rests on a rigid plane horizontal surface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Reza Masoudi</w:t>
            </w:r>
            <w:r w:rsidR="00863B7E">
              <w:rPr>
                <w:rFonts w:hint="eastAsia"/>
                <w:sz w:val="20"/>
                <w:szCs w:val="20"/>
              </w:rPr>
              <w:t xml:space="preserve"> </w:t>
            </w:r>
            <w:r w:rsidRPr="007C24F0">
              <w:rPr>
                <w:sz w:val="20"/>
                <w:szCs w:val="20"/>
              </w:rPr>
              <w:t>Nejad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290-295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4" w:name="OLE_LINK277"/>
            <w:r w:rsidRPr="007C24F0">
              <w:rPr>
                <w:b/>
                <w:bCs/>
                <w:sz w:val="20"/>
                <w:szCs w:val="20"/>
              </w:rPr>
              <w:t>Surgical Management of Post-Discectomy Spondylodiscitis with Transforaminal Lumbar Interbody Fusion (TLIF) and Posterior Instrumentation</w:t>
            </w:r>
            <w:bookmarkEnd w:id="4"/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  <w:lang w:val="en-GB"/>
              </w:rPr>
              <w:t>Ahmed Fathy</w:t>
            </w:r>
            <w:r w:rsidR="00863B7E">
              <w:rPr>
                <w:rFonts w:hint="eastAsia"/>
                <w:sz w:val="20"/>
                <w:szCs w:val="20"/>
                <w:lang w:val="en-GB"/>
              </w:rPr>
              <w:t xml:space="preserve"> </w:t>
            </w:r>
            <w:r w:rsidRPr="007C24F0">
              <w:rPr>
                <w:sz w:val="20"/>
                <w:szCs w:val="20"/>
                <w:lang w:val="en-GB"/>
              </w:rPr>
              <w:t>Sheha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296-303</w:t>
            </w:r>
          </w:p>
        </w:tc>
      </w:tr>
    </w:tbl>
    <w:p w:rsidR="00DC5C93" w:rsidRPr="00DC5C93" w:rsidRDefault="00DC5C93" w:rsidP="007C24F0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D51" w:rsidRDefault="00063D51" w:rsidP="009A14FB">
      <w:r>
        <w:separator/>
      </w:r>
    </w:p>
  </w:endnote>
  <w:endnote w:type="continuationSeparator" w:id="1">
    <w:p w:rsidR="00063D51" w:rsidRDefault="00063D51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A7481F" w:rsidRDefault="002C1884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A7481F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17870" w:rsidRPr="00517870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D51" w:rsidRDefault="00063D51" w:rsidP="009A14FB">
      <w:r>
        <w:separator/>
      </w:r>
    </w:p>
  </w:footnote>
  <w:footnote w:type="continuationSeparator" w:id="1">
    <w:p w:rsidR="00063D51" w:rsidRDefault="00063D51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2D43"/>
    <w:rsid w:val="00063D51"/>
    <w:rsid w:val="00082684"/>
    <w:rsid w:val="000E0E33"/>
    <w:rsid w:val="000F2277"/>
    <w:rsid w:val="000F3F3B"/>
    <w:rsid w:val="00117800"/>
    <w:rsid w:val="001201FB"/>
    <w:rsid w:val="001555D4"/>
    <w:rsid w:val="00160DCA"/>
    <w:rsid w:val="0019017E"/>
    <w:rsid w:val="001A44B6"/>
    <w:rsid w:val="001C26DF"/>
    <w:rsid w:val="001E4DE4"/>
    <w:rsid w:val="002471CE"/>
    <w:rsid w:val="0029705B"/>
    <w:rsid w:val="002A0A7D"/>
    <w:rsid w:val="002A42F5"/>
    <w:rsid w:val="002A64A0"/>
    <w:rsid w:val="002C1884"/>
    <w:rsid w:val="002E53EC"/>
    <w:rsid w:val="002F1518"/>
    <w:rsid w:val="002F7791"/>
    <w:rsid w:val="003206E9"/>
    <w:rsid w:val="0033787A"/>
    <w:rsid w:val="00357C81"/>
    <w:rsid w:val="00364308"/>
    <w:rsid w:val="0036529D"/>
    <w:rsid w:val="00397C28"/>
    <w:rsid w:val="003C4520"/>
    <w:rsid w:val="00404C12"/>
    <w:rsid w:val="004149B9"/>
    <w:rsid w:val="00432239"/>
    <w:rsid w:val="00446FFF"/>
    <w:rsid w:val="00477CC2"/>
    <w:rsid w:val="00496131"/>
    <w:rsid w:val="004B6A93"/>
    <w:rsid w:val="004E7A47"/>
    <w:rsid w:val="00517870"/>
    <w:rsid w:val="00524260"/>
    <w:rsid w:val="00546E92"/>
    <w:rsid w:val="00552747"/>
    <w:rsid w:val="005B199A"/>
    <w:rsid w:val="005F75B9"/>
    <w:rsid w:val="00615A2B"/>
    <w:rsid w:val="0063066C"/>
    <w:rsid w:val="00672F4F"/>
    <w:rsid w:val="00673357"/>
    <w:rsid w:val="006948C4"/>
    <w:rsid w:val="006C33BB"/>
    <w:rsid w:val="00705B31"/>
    <w:rsid w:val="00716B13"/>
    <w:rsid w:val="00720AC2"/>
    <w:rsid w:val="00726AE4"/>
    <w:rsid w:val="00767C0C"/>
    <w:rsid w:val="007B3C6E"/>
    <w:rsid w:val="007C24F0"/>
    <w:rsid w:val="007D2283"/>
    <w:rsid w:val="008357EF"/>
    <w:rsid w:val="00863B7E"/>
    <w:rsid w:val="00863C43"/>
    <w:rsid w:val="008813FD"/>
    <w:rsid w:val="00895E15"/>
    <w:rsid w:val="00897778"/>
    <w:rsid w:val="008B3DB7"/>
    <w:rsid w:val="008E0C81"/>
    <w:rsid w:val="00900404"/>
    <w:rsid w:val="00916260"/>
    <w:rsid w:val="009330BF"/>
    <w:rsid w:val="009842CB"/>
    <w:rsid w:val="009A14FB"/>
    <w:rsid w:val="009A6F1D"/>
    <w:rsid w:val="009D65D2"/>
    <w:rsid w:val="00A1653F"/>
    <w:rsid w:val="00A339CE"/>
    <w:rsid w:val="00A44D55"/>
    <w:rsid w:val="00A452DC"/>
    <w:rsid w:val="00A479FE"/>
    <w:rsid w:val="00A604DC"/>
    <w:rsid w:val="00A7481F"/>
    <w:rsid w:val="00A83355"/>
    <w:rsid w:val="00A86655"/>
    <w:rsid w:val="00AD1A2E"/>
    <w:rsid w:val="00AF7216"/>
    <w:rsid w:val="00B0043A"/>
    <w:rsid w:val="00B1678F"/>
    <w:rsid w:val="00B34E1C"/>
    <w:rsid w:val="00B43075"/>
    <w:rsid w:val="00B718BB"/>
    <w:rsid w:val="00B954F7"/>
    <w:rsid w:val="00BB2243"/>
    <w:rsid w:val="00C03DB0"/>
    <w:rsid w:val="00C46B73"/>
    <w:rsid w:val="00C617F6"/>
    <w:rsid w:val="00C75EA1"/>
    <w:rsid w:val="00CC5A20"/>
    <w:rsid w:val="00CF2735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47B0D"/>
    <w:rsid w:val="00E54245"/>
    <w:rsid w:val="00E711E2"/>
    <w:rsid w:val="00E76183"/>
    <w:rsid w:val="00EA1235"/>
    <w:rsid w:val="00EB0E50"/>
    <w:rsid w:val="00EF04DA"/>
    <w:rsid w:val="00F007AA"/>
    <w:rsid w:val="00F10E09"/>
    <w:rsid w:val="00F333E4"/>
    <w:rsid w:val="00F35070"/>
    <w:rsid w:val="00F43C76"/>
    <w:rsid w:val="00F55D69"/>
    <w:rsid w:val="00F93715"/>
    <w:rsid w:val="00FC5967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link w:val="7Char"/>
    <w:semiHidden/>
    <w:unhideWhenUsed/>
    <w:qFormat/>
    <w:rsid w:val="008357EF"/>
    <w:pPr>
      <w:spacing w:before="100" w:beforeAutospacing="1" w:after="100" w:afterAutospacing="1"/>
      <w:outlineLvl w:val="6"/>
    </w:p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7Char">
    <w:name w:val="标题 7 Char"/>
    <w:basedOn w:val="a0"/>
    <w:link w:val="7"/>
    <w:semiHidden/>
    <w:rsid w:val="008357E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spacing">
    <w:name w:val="nospacing"/>
    <w:basedOn w:val="a"/>
    <w:rsid w:val="008357E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357EF"/>
    <w:pPr>
      <w:spacing w:before="100" w:beforeAutospacing="1" w:after="100" w:afterAutospacing="1"/>
    </w:pPr>
  </w:style>
  <w:style w:type="paragraph" w:customStyle="1" w:styleId="elsaffiliation">
    <w:name w:val="elsaffiliation"/>
    <w:basedOn w:val="a"/>
    <w:rsid w:val="00835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link w:val="7Char"/>
    <w:semiHidden/>
    <w:unhideWhenUsed/>
    <w:qFormat/>
    <w:rsid w:val="008357EF"/>
    <w:pPr>
      <w:spacing w:before="100" w:beforeAutospacing="1" w:after="100" w:afterAutospacing="1"/>
      <w:outlineLvl w:val="6"/>
    </w:p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7Char">
    <w:name w:val="标题 7 Char"/>
    <w:basedOn w:val="a0"/>
    <w:link w:val="7"/>
    <w:semiHidden/>
    <w:rsid w:val="008357E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spacing">
    <w:name w:val="nospacing"/>
    <w:basedOn w:val="a"/>
    <w:rsid w:val="008357E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357EF"/>
    <w:pPr>
      <w:spacing w:before="100" w:beforeAutospacing="1" w:after="100" w:afterAutospacing="1"/>
    </w:pPr>
  </w:style>
  <w:style w:type="paragraph" w:customStyle="1" w:styleId="elsaffiliation">
    <w:name w:val="elsaffiliation"/>
    <w:basedOn w:val="a"/>
    <w:rsid w:val="008357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531</Words>
  <Characters>3027</Characters>
  <Application>Microsoft Office Word</Application>
  <DocSecurity>0</DocSecurity>
  <Lines>25</Lines>
  <Paragraphs>7</Paragraphs>
  <ScaleCrop>false</ScaleCrop>
  <Company>微软中国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2013-02-14T14:42:00Z</dcterms:created>
  <dcterms:modified xsi:type="dcterms:W3CDTF">2013-02-15T13:08:00Z</dcterms:modified>
</cp:coreProperties>
</file>