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E47B0D" w:rsidRDefault="00E47B0D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  <w:bookmarkStart w:id="0" w:name="_GoBack"/>
      <w:bookmarkEnd w:id="0"/>
    </w:p>
    <w:tbl>
      <w:tblPr>
        <w:tblStyle w:val="TableNormal"/>
        <w:tblpPr w:leftFromText="180" w:rightFromText="180" w:vertAnchor="text" w:horzAnchor="margin" w:tblpY="64"/>
        <w:tblW w:w="9526" w:type="dxa"/>
        <w:tblCellSpacing w:w="15" w:type="dxa"/>
        <w:tblInd w:w="0" w:type="dxa"/>
        <w:tblLook w:val="04A0"/>
      </w:tblPr>
      <w:tblGrid>
        <w:gridCol w:w="622"/>
        <w:gridCol w:w="7470"/>
        <w:gridCol w:w="286"/>
        <w:gridCol w:w="1148"/>
      </w:tblGrid>
      <w:tr w:rsidR="004F6C2E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6C2E" w:rsidRPr="00D56E9A" w:rsidRDefault="004F6C2E" w:rsidP="000E4A92">
            <w:pPr>
              <w:jc w:val="center"/>
              <w:rPr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440" w:type="dxa"/>
            <w:vAlign w:val="center"/>
          </w:tcPr>
          <w:p w:rsidR="004F6C2E" w:rsidRPr="00D56E9A" w:rsidRDefault="004F6C2E" w:rsidP="00B27545">
            <w:pPr>
              <w:jc w:val="both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>Estimate water use efficiency (WUE) and determining the period of irrigation in corn plant</w:t>
            </w:r>
          </w:p>
          <w:p w:rsidR="004F6C2E" w:rsidRPr="00D56E9A" w:rsidRDefault="004F6C2E" w:rsidP="00B27545">
            <w:pPr>
              <w:jc w:val="both"/>
              <w:rPr>
                <w:sz w:val="20"/>
                <w:szCs w:val="20"/>
              </w:rPr>
            </w:pPr>
            <w:r w:rsidRPr="00D56E9A">
              <w:rPr>
                <w:sz w:val="20"/>
                <w:szCs w:val="20"/>
              </w:rPr>
              <w:t>Tayeb Saki Nejad</w:t>
            </w:r>
          </w:p>
          <w:p w:rsidR="004F6C2E" w:rsidRPr="00D56E9A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  <w:hideMark/>
          </w:tcPr>
          <w:p w:rsidR="004F6C2E" w:rsidRPr="00D56E9A" w:rsidRDefault="004F6C2E" w:rsidP="00B2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D56E9A" w:rsidRDefault="004F6C2E" w:rsidP="00B27545">
            <w:pPr>
              <w:jc w:val="center"/>
              <w:rPr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1-6</w:t>
            </w:r>
          </w:p>
        </w:tc>
      </w:tr>
      <w:tr w:rsidR="004F6C2E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D56E9A" w:rsidRDefault="004F6C2E" w:rsidP="000E4A92">
            <w:pPr>
              <w:jc w:val="center"/>
              <w:rPr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440" w:type="dxa"/>
            <w:vAlign w:val="center"/>
          </w:tcPr>
          <w:p w:rsidR="004F6C2E" w:rsidRPr="00D56E9A" w:rsidRDefault="004F6C2E" w:rsidP="00B27545">
            <w:pPr>
              <w:jc w:val="both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  <w:lang w:val="en-GB"/>
              </w:rPr>
              <w:t>Field Studies Encysted Metacercariae infested Natural Male Tilapias and Monosex Tilapias in Kafr El-Sheikh Governorate Fish Farms</w:t>
            </w:r>
          </w:p>
          <w:p w:rsidR="004F6C2E" w:rsidRPr="00D56E9A" w:rsidRDefault="004F6C2E" w:rsidP="00B27545">
            <w:pPr>
              <w:jc w:val="both"/>
              <w:rPr>
                <w:sz w:val="20"/>
                <w:szCs w:val="20"/>
              </w:rPr>
            </w:pPr>
            <w:r w:rsidRPr="00D56E9A">
              <w:rPr>
                <w:sz w:val="20"/>
                <w:szCs w:val="20"/>
                <w:lang w:val="en-GB"/>
              </w:rPr>
              <w:t>Eissa, I. A.M.; Gado, M. S.; laila, A.M. Mona S. Zaki and Noor El-Deen, A. E</w:t>
            </w:r>
          </w:p>
          <w:p w:rsidR="004F6C2E" w:rsidRPr="00D56E9A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D56E9A" w:rsidRDefault="004F6C2E" w:rsidP="00B2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D56E9A" w:rsidRDefault="004F6C2E" w:rsidP="00B27545">
            <w:pPr>
              <w:jc w:val="center"/>
              <w:rPr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  <w:lang w:val="en-GB"/>
              </w:rPr>
              <w:t>7-12</w:t>
            </w:r>
          </w:p>
        </w:tc>
      </w:tr>
      <w:tr w:rsidR="004F6C2E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D56E9A" w:rsidRDefault="004F6C2E" w:rsidP="000E4A92">
            <w:pPr>
              <w:jc w:val="center"/>
              <w:rPr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440" w:type="dxa"/>
            <w:vAlign w:val="center"/>
          </w:tcPr>
          <w:p w:rsidR="004F6C2E" w:rsidRPr="00D56E9A" w:rsidRDefault="004F6C2E" w:rsidP="00B27545">
            <w:pPr>
              <w:jc w:val="both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>Self-management in Primary Dysmenorrhea: Toward Evidence-based Education</w:t>
            </w:r>
          </w:p>
          <w:p w:rsidR="004F6C2E" w:rsidRPr="00D56E9A" w:rsidRDefault="004F6C2E" w:rsidP="00B27545">
            <w:pPr>
              <w:jc w:val="both"/>
              <w:rPr>
                <w:sz w:val="20"/>
                <w:szCs w:val="20"/>
              </w:rPr>
            </w:pPr>
            <w:r w:rsidRPr="00D56E9A">
              <w:rPr>
                <w:sz w:val="20"/>
                <w:szCs w:val="20"/>
              </w:rPr>
              <w:t>Maryam Kabirian, Zahra Abedian, Seyed Reza Mazlom, BehrozMahram</w:t>
            </w:r>
          </w:p>
          <w:p w:rsidR="004F6C2E" w:rsidRPr="00D56E9A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D56E9A" w:rsidRDefault="004F6C2E" w:rsidP="00B2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D56E9A" w:rsidRDefault="004F6C2E" w:rsidP="00B27545">
            <w:pPr>
              <w:jc w:val="center"/>
              <w:rPr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13-18</w:t>
            </w:r>
          </w:p>
        </w:tc>
      </w:tr>
      <w:tr w:rsidR="004F6C2E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D56E9A" w:rsidRDefault="004F6C2E" w:rsidP="000E4A92">
            <w:pPr>
              <w:jc w:val="center"/>
              <w:rPr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40" w:type="dxa"/>
            <w:vAlign w:val="center"/>
          </w:tcPr>
          <w:p w:rsidR="004F6C2E" w:rsidRPr="00D56E9A" w:rsidRDefault="004F6C2E" w:rsidP="00B27545">
            <w:pPr>
              <w:jc w:val="both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>Evaluation Of Serum Hyaluronic Acid And Matrix Metaloproteinase-2 As Non Invasive Markers Of Hepatic Fibrosis</w:t>
            </w:r>
          </w:p>
          <w:p w:rsidR="004F6C2E" w:rsidRPr="00D56E9A" w:rsidRDefault="004F6C2E" w:rsidP="00B27545">
            <w:pPr>
              <w:jc w:val="both"/>
              <w:rPr>
                <w:sz w:val="20"/>
                <w:szCs w:val="20"/>
              </w:rPr>
            </w:pPr>
            <w:r w:rsidRPr="00D56E9A">
              <w:rPr>
                <w:sz w:val="20"/>
                <w:szCs w:val="20"/>
              </w:rPr>
              <w:t>ElhamRagab Abdel-Samea, Soma SherifAbd El Gawad</w:t>
            </w:r>
            <w:r w:rsidR="00B27545" w:rsidRPr="00D56E9A">
              <w:rPr>
                <w:rFonts w:hint="eastAsia"/>
                <w:sz w:val="20"/>
                <w:szCs w:val="20"/>
              </w:rPr>
              <w:t xml:space="preserve"> </w:t>
            </w:r>
            <w:r w:rsidRPr="00D56E9A">
              <w:rPr>
                <w:sz w:val="20"/>
                <w:szCs w:val="20"/>
              </w:rPr>
              <w:t>and Mohammed Abd El Hamid Ali</w:t>
            </w:r>
          </w:p>
          <w:p w:rsidR="004F6C2E" w:rsidRPr="00D56E9A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D56E9A" w:rsidRDefault="004F6C2E" w:rsidP="00B2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D56E9A" w:rsidRDefault="004F6C2E" w:rsidP="00B27545">
            <w:pPr>
              <w:jc w:val="center"/>
              <w:rPr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19-25</w:t>
            </w:r>
          </w:p>
        </w:tc>
      </w:tr>
      <w:tr w:rsidR="004F6C2E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D56E9A" w:rsidRDefault="004F6C2E" w:rsidP="000E4A92">
            <w:pPr>
              <w:jc w:val="center"/>
              <w:rPr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440" w:type="dxa"/>
            <w:vAlign w:val="center"/>
          </w:tcPr>
          <w:p w:rsidR="004F6C2E" w:rsidRPr="00D56E9A" w:rsidRDefault="004F6C2E" w:rsidP="00B27545">
            <w:pPr>
              <w:jc w:val="both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>The Effects of Tourism on Quality of Life: A Case Study of Shiraz, Iran</w:t>
            </w:r>
          </w:p>
          <w:p w:rsidR="004F6C2E" w:rsidRPr="00D56E9A" w:rsidRDefault="004F6C2E" w:rsidP="00B27545">
            <w:pPr>
              <w:jc w:val="both"/>
              <w:rPr>
                <w:sz w:val="20"/>
                <w:szCs w:val="20"/>
              </w:rPr>
            </w:pPr>
            <w:r w:rsidRPr="00D56E9A">
              <w:rPr>
                <w:bCs/>
                <w:sz w:val="20"/>
                <w:szCs w:val="20"/>
              </w:rPr>
              <w:t>FariborzAref</w:t>
            </w:r>
          </w:p>
          <w:p w:rsidR="004F6C2E" w:rsidRPr="00D56E9A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D56E9A" w:rsidRDefault="004F6C2E" w:rsidP="00B2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D56E9A" w:rsidRDefault="004F6C2E" w:rsidP="00B27545">
            <w:pPr>
              <w:jc w:val="center"/>
              <w:rPr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26-30</w:t>
            </w:r>
          </w:p>
        </w:tc>
      </w:tr>
      <w:tr w:rsidR="004F6C2E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D56E9A" w:rsidRDefault="004F6C2E" w:rsidP="000E4A92">
            <w:pPr>
              <w:jc w:val="center"/>
              <w:rPr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40" w:type="dxa"/>
            <w:vAlign w:val="center"/>
          </w:tcPr>
          <w:p w:rsidR="004F6C2E" w:rsidRPr="00D56E9A" w:rsidRDefault="004F6C2E" w:rsidP="00B27545">
            <w:pPr>
              <w:jc w:val="both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>Zinc and Boron Fertilization on Concentration and Uptake of Copper and Nitrogen in Corn Grain in a Calcareous Soil</w:t>
            </w:r>
          </w:p>
          <w:p w:rsidR="004F6C2E" w:rsidRPr="00D56E9A" w:rsidRDefault="004F6C2E" w:rsidP="00B27545">
            <w:pPr>
              <w:jc w:val="both"/>
              <w:rPr>
                <w:sz w:val="20"/>
                <w:szCs w:val="20"/>
              </w:rPr>
            </w:pPr>
            <w:r w:rsidRPr="00D56E9A">
              <w:rPr>
                <w:sz w:val="20"/>
                <w:szCs w:val="20"/>
              </w:rPr>
              <w:t>FarshidAref</w:t>
            </w:r>
          </w:p>
          <w:p w:rsidR="004F6C2E" w:rsidRPr="00D56E9A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D56E9A" w:rsidRDefault="004F6C2E" w:rsidP="00B2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D56E9A" w:rsidRDefault="004F6C2E" w:rsidP="00B27545">
            <w:pPr>
              <w:jc w:val="center"/>
              <w:rPr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31-37</w:t>
            </w:r>
          </w:p>
        </w:tc>
      </w:tr>
      <w:tr w:rsidR="004F6C2E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D56E9A" w:rsidRDefault="004F6C2E" w:rsidP="000E4A92">
            <w:pPr>
              <w:jc w:val="center"/>
              <w:rPr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440" w:type="dxa"/>
            <w:vAlign w:val="center"/>
          </w:tcPr>
          <w:p w:rsidR="004F6C2E" w:rsidRPr="00D56E9A" w:rsidRDefault="004F6C2E" w:rsidP="00B27545">
            <w:pPr>
              <w:jc w:val="both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>Rural Cooperatives for Poverty Alleviation in Iran</w:t>
            </w:r>
          </w:p>
          <w:p w:rsidR="004F6C2E" w:rsidRPr="00D56E9A" w:rsidRDefault="004F6C2E" w:rsidP="00B27545">
            <w:pPr>
              <w:jc w:val="both"/>
              <w:rPr>
                <w:sz w:val="20"/>
                <w:szCs w:val="20"/>
              </w:rPr>
            </w:pPr>
            <w:r w:rsidRPr="00D56E9A">
              <w:rPr>
                <w:sz w:val="20"/>
                <w:szCs w:val="20"/>
              </w:rPr>
              <w:t>AbrishamAref</w:t>
            </w:r>
          </w:p>
          <w:p w:rsidR="004F6C2E" w:rsidRPr="00D56E9A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D56E9A" w:rsidRDefault="004F6C2E" w:rsidP="00B2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D56E9A" w:rsidRDefault="004F6C2E" w:rsidP="00B27545">
            <w:pPr>
              <w:jc w:val="center"/>
              <w:rPr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38-41</w:t>
            </w:r>
          </w:p>
        </w:tc>
      </w:tr>
      <w:tr w:rsidR="004F6C2E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D56E9A" w:rsidRDefault="004F6C2E" w:rsidP="000E4A92">
            <w:pPr>
              <w:jc w:val="center"/>
              <w:rPr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440" w:type="dxa"/>
            <w:vAlign w:val="center"/>
          </w:tcPr>
          <w:p w:rsidR="004F6C2E" w:rsidRPr="00D56E9A" w:rsidRDefault="004F6C2E" w:rsidP="00B27545">
            <w:pPr>
              <w:jc w:val="both"/>
              <w:rPr>
                <w:rFonts w:eastAsia="PMingLiU"/>
                <w:sz w:val="20"/>
                <w:szCs w:val="20"/>
                <w:lang w:val="en-GB" w:eastAsia="en-US"/>
              </w:rPr>
            </w:pPr>
            <w:r w:rsidRPr="00D56E9A">
              <w:rPr>
                <w:rFonts w:eastAsia="PMingLiU"/>
                <w:b/>
                <w:bCs/>
                <w:sz w:val="20"/>
                <w:szCs w:val="20"/>
                <w:lang w:val="en-GB" w:eastAsia="en-US"/>
              </w:rPr>
              <w:t>A</w:t>
            </w:r>
            <w:r w:rsidRPr="00D56E9A">
              <w:rPr>
                <w:rFonts w:eastAsia="PMingLiU"/>
                <w:b/>
                <w:bCs/>
                <w:color w:val="080808"/>
                <w:sz w:val="20"/>
                <w:szCs w:val="20"/>
                <w:lang w:val="en-GB" w:eastAsia="en-US"/>
              </w:rPr>
              <w:t>wareness of Hospital Internal Disaster Management Plan among Health Team Members in A University Hospital</w:t>
            </w:r>
          </w:p>
          <w:p w:rsidR="004F6C2E" w:rsidRPr="00D56E9A" w:rsidRDefault="004F6C2E" w:rsidP="00B27545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56E9A">
              <w:rPr>
                <w:rFonts w:eastAsia="Calibri"/>
                <w:sz w:val="20"/>
                <w:szCs w:val="20"/>
                <w:lang w:val="en-GB" w:eastAsia="en-US"/>
              </w:rPr>
              <w:t>HematAbd elazeem, Samia Adam, and Gehan Mohamed</w:t>
            </w:r>
          </w:p>
          <w:p w:rsidR="004F6C2E" w:rsidRPr="00D56E9A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D56E9A" w:rsidRDefault="004F6C2E" w:rsidP="00B2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D56E9A" w:rsidRDefault="004F6C2E" w:rsidP="00B27545">
            <w:pPr>
              <w:jc w:val="center"/>
              <w:rPr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  <w:lang w:val="en-GB"/>
              </w:rPr>
              <w:t>42-52</w:t>
            </w:r>
          </w:p>
        </w:tc>
      </w:tr>
      <w:tr w:rsidR="004F6C2E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D56E9A" w:rsidRDefault="004F6C2E" w:rsidP="000E4A92">
            <w:pPr>
              <w:jc w:val="center"/>
              <w:rPr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440" w:type="dxa"/>
            <w:vAlign w:val="center"/>
          </w:tcPr>
          <w:p w:rsidR="004F6C2E" w:rsidRPr="00D56E9A" w:rsidRDefault="004F6C2E" w:rsidP="00B2754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bookmarkStart w:id="1" w:name="OLE_LINK10"/>
            <w:bookmarkEnd w:id="1"/>
            <w:r w:rsidRPr="00D56E9A">
              <w:rPr>
                <w:b/>
                <w:bCs/>
                <w:sz w:val="20"/>
                <w:szCs w:val="20"/>
                <w:lang w:val="en-GB"/>
              </w:rPr>
              <w:t>Patient Safety: Assessing Nurses' Perception and Developing an Improvement Plan</w:t>
            </w:r>
          </w:p>
          <w:p w:rsidR="004F6C2E" w:rsidRPr="00D56E9A" w:rsidRDefault="004F6C2E" w:rsidP="00B2754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56E9A">
              <w:rPr>
                <w:sz w:val="20"/>
                <w:szCs w:val="20"/>
                <w:lang w:val="en-GB"/>
              </w:rPr>
              <w:t>Neamatallah Goma Ahmed, Samia Mohamed Adam and Iman Ibrahim Abd Al-Moniem</w:t>
            </w:r>
          </w:p>
          <w:p w:rsidR="004F6C2E" w:rsidRPr="00D56E9A" w:rsidRDefault="004F6C2E" w:rsidP="00B2754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D56E9A" w:rsidRDefault="004F6C2E" w:rsidP="00B2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D56E9A" w:rsidRDefault="004F6C2E" w:rsidP="00B27545">
            <w:pPr>
              <w:jc w:val="center"/>
              <w:rPr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  <w:lang w:val="en-GB"/>
              </w:rPr>
              <w:t>53-64</w:t>
            </w:r>
          </w:p>
        </w:tc>
      </w:tr>
      <w:tr w:rsidR="004F6C2E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D56E9A" w:rsidRDefault="004F6C2E" w:rsidP="000E4A9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56E9A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40" w:type="dxa"/>
            <w:vAlign w:val="center"/>
          </w:tcPr>
          <w:p w:rsidR="004F6C2E" w:rsidRPr="00D56E9A" w:rsidRDefault="004F6C2E" w:rsidP="00B27545">
            <w:pPr>
              <w:jc w:val="both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  <w:lang w:val="en-GB"/>
              </w:rPr>
              <w:t xml:space="preserve">Detection and Quantification of </w:t>
            </w:r>
            <w:r w:rsidRPr="00D56E9A">
              <w:rPr>
                <w:b/>
                <w:bCs/>
                <w:i/>
                <w:iCs/>
                <w:sz w:val="20"/>
                <w:szCs w:val="20"/>
                <w:lang w:val="en-GB"/>
              </w:rPr>
              <w:t>Porphyromonasgingivalis</w:t>
            </w:r>
            <w:r w:rsidRPr="00D56E9A">
              <w:rPr>
                <w:b/>
                <w:bCs/>
                <w:sz w:val="20"/>
                <w:szCs w:val="20"/>
                <w:lang w:val="en-GB"/>
              </w:rPr>
              <w:t>from Saliva of Schizophrenia Patients by Culture and Taqman Real-Time PCR: A Pilot Study</w:t>
            </w:r>
          </w:p>
          <w:p w:rsidR="004F6C2E" w:rsidRPr="00D56E9A" w:rsidRDefault="004F6C2E" w:rsidP="00B27545">
            <w:pPr>
              <w:jc w:val="both"/>
              <w:rPr>
                <w:sz w:val="20"/>
                <w:szCs w:val="20"/>
              </w:rPr>
            </w:pPr>
            <w:r w:rsidRPr="00D56E9A">
              <w:rPr>
                <w:sz w:val="20"/>
                <w:szCs w:val="20"/>
                <w:lang w:val="en-GB"/>
              </w:rPr>
              <w:t>Maggie M. Fawzi, Mounir M. Fawzi, Hany M. El-Amin,Mahmoud H. Elafandy</w:t>
            </w:r>
          </w:p>
          <w:p w:rsidR="004F6C2E" w:rsidRPr="00D56E9A" w:rsidRDefault="004F6C2E" w:rsidP="000E4A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D56E9A" w:rsidRDefault="004F6C2E" w:rsidP="00B2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D56E9A" w:rsidRDefault="004F6C2E" w:rsidP="00B27545">
            <w:pPr>
              <w:jc w:val="center"/>
              <w:rPr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  <w:lang w:val="en-GB"/>
              </w:rPr>
              <w:t>65-74</w:t>
            </w:r>
          </w:p>
        </w:tc>
      </w:tr>
      <w:tr w:rsidR="004F6C2E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D56E9A" w:rsidRDefault="004F6C2E" w:rsidP="000E4A9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56E9A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440" w:type="dxa"/>
            <w:vAlign w:val="center"/>
          </w:tcPr>
          <w:p w:rsidR="004F6C2E" w:rsidRPr="00D56E9A" w:rsidRDefault="004F6C2E" w:rsidP="00B27545">
            <w:pPr>
              <w:jc w:val="both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>The role of information and communication technologies (ICT) in rural development</w:t>
            </w:r>
          </w:p>
          <w:p w:rsidR="004F6C2E" w:rsidRPr="00D56E9A" w:rsidRDefault="004F6C2E" w:rsidP="00B27545">
            <w:pPr>
              <w:jc w:val="both"/>
              <w:rPr>
                <w:sz w:val="20"/>
                <w:szCs w:val="20"/>
              </w:rPr>
            </w:pPr>
            <w:r w:rsidRPr="00D56E9A">
              <w:rPr>
                <w:color w:val="000000"/>
                <w:sz w:val="20"/>
                <w:szCs w:val="20"/>
              </w:rPr>
              <w:t>Sharareh Khodamoradi and Mohammad Abedi</w:t>
            </w:r>
          </w:p>
          <w:p w:rsidR="004F6C2E" w:rsidRPr="00D56E9A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D56E9A" w:rsidRDefault="004F6C2E" w:rsidP="00B2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D56E9A" w:rsidRDefault="004F6C2E" w:rsidP="00B27545">
            <w:pPr>
              <w:jc w:val="center"/>
              <w:rPr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75-80</w:t>
            </w:r>
          </w:p>
        </w:tc>
      </w:tr>
      <w:tr w:rsidR="004F6C2E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D56E9A" w:rsidRDefault="004F6C2E" w:rsidP="000E4A9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56E9A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7440" w:type="dxa"/>
            <w:vAlign w:val="center"/>
          </w:tcPr>
          <w:p w:rsidR="004F6C2E" w:rsidRPr="00D56E9A" w:rsidRDefault="004F6C2E" w:rsidP="00B27545">
            <w:pPr>
              <w:jc w:val="both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 xml:space="preserve">Evaluation of </w:t>
            </w:r>
            <w:r w:rsidRPr="00D56E9A">
              <w:rPr>
                <w:b/>
                <w:bCs/>
                <w:i/>
                <w:iCs/>
                <w:sz w:val="20"/>
                <w:szCs w:val="20"/>
              </w:rPr>
              <w:t>Curvularialunata</w:t>
            </w:r>
            <w:r w:rsidRPr="00D56E9A">
              <w:rPr>
                <w:b/>
                <w:bCs/>
                <w:sz w:val="20"/>
                <w:szCs w:val="20"/>
              </w:rPr>
              <w:t xml:space="preserve"> as an Biological Control Agent in Major Weeds of Rice Paddies</w:t>
            </w:r>
          </w:p>
          <w:p w:rsidR="004F6C2E" w:rsidRPr="00D56E9A" w:rsidRDefault="004F6C2E" w:rsidP="00B27545">
            <w:pPr>
              <w:jc w:val="both"/>
              <w:rPr>
                <w:sz w:val="20"/>
                <w:szCs w:val="20"/>
              </w:rPr>
            </w:pPr>
            <w:r w:rsidRPr="00D56E9A">
              <w:rPr>
                <w:sz w:val="20"/>
                <w:szCs w:val="20"/>
              </w:rPr>
              <w:t>Mohammad Reza Safari Motlagh</w:t>
            </w:r>
          </w:p>
          <w:p w:rsidR="004F6C2E" w:rsidRPr="00D56E9A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D56E9A" w:rsidRDefault="004F6C2E" w:rsidP="00B2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D56E9A" w:rsidRDefault="004F6C2E" w:rsidP="00B27545">
            <w:pPr>
              <w:jc w:val="center"/>
              <w:rPr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81-91</w:t>
            </w:r>
          </w:p>
        </w:tc>
      </w:tr>
      <w:tr w:rsidR="004F6C2E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D56E9A" w:rsidRDefault="004F6C2E" w:rsidP="000E4A9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56E9A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7440" w:type="dxa"/>
            <w:vAlign w:val="center"/>
          </w:tcPr>
          <w:p w:rsidR="004F6C2E" w:rsidRPr="00D56E9A" w:rsidRDefault="004F6C2E" w:rsidP="00B27545">
            <w:pPr>
              <w:jc w:val="both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>Review the reasons for the decentralization of agricultural extension</w:t>
            </w:r>
          </w:p>
          <w:p w:rsidR="004F6C2E" w:rsidRPr="00D56E9A" w:rsidRDefault="004F6C2E" w:rsidP="00B27545">
            <w:pPr>
              <w:jc w:val="both"/>
              <w:rPr>
                <w:sz w:val="20"/>
                <w:szCs w:val="20"/>
              </w:rPr>
            </w:pPr>
            <w:r w:rsidRPr="00D56E9A">
              <w:rPr>
                <w:sz w:val="20"/>
                <w:szCs w:val="20"/>
              </w:rPr>
              <w:t>Sharareh Khodamoradi</w:t>
            </w:r>
            <w:r w:rsidRPr="00D56E9A">
              <w:rPr>
                <w:color w:val="000000"/>
                <w:sz w:val="20"/>
                <w:szCs w:val="20"/>
              </w:rPr>
              <w:t xml:space="preserve"> and Mohammad Abedi</w:t>
            </w:r>
          </w:p>
          <w:p w:rsidR="004F6C2E" w:rsidRPr="00D56E9A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D56E9A" w:rsidRDefault="004F6C2E" w:rsidP="00B2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D56E9A" w:rsidRDefault="004F6C2E" w:rsidP="00B27545">
            <w:pPr>
              <w:jc w:val="center"/>
              <w:rPr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92-99</w:t>
            </w:r>
          </w:p>
        </w:tc>
      </w:tr>
      <w:tr w:rsidR="004F6C2E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D56E9A" w:rsidRDefault="004F6C2E" w:rsidP="000E4A9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56E9A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7440" w:type="dxa"/>
            <w:vAlign w:val="center"/>
          </w:tcPr>
          <w:p w:rsidR="004F6C2E" w:rsidRPr="00D56E9A" w:rsidRDefault="004F6C2E" w:rsidP="00B27545">
            <w:pPr>
              <w:jc w:val="both"/>
              <w:rPr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  <w:lang w:val="en-GB"/>
              </w:rPr>
              <w:t>Ceftriaxone versus Chloramphenicol for Treatment of Acute Typhoid Fever.</w:t>
            </w:r>
          </w:p>
          <w:p w:rsidR="004F6C2E" w:rsidRPr="00D56E9A" w:rsidRDefault="004F6C2E" w:rsidP="00B27545">
            <w:pPr>
              <w:jc w:val="both"/>
              <w:rPr>
                <w:sz w:val="20"/>
                <w:szCs w:val="20"/>
              </w:rPr>
            </w:pPr>
            <w:r w:rsidRPr="00D56E9A">
              <w:rPr>
                <w:sz w:val="20"/>
                <w:szCs w:val="20"/>
                <w:lang w:val="en-GB"/>
              </w:rPr>
              <w:lastRenderedPageBreak/>
              <w:t>Osama Mohamed Hammad, Tamer Hifnawy, Dalia Omran, Magda Anwar El Tantawi and Nabil Isaknder Girgis</w:t>
            </w:r>
          </w:p>
          <w:p w:rsidR="004F6C2E" w:rsidRPr="00D56E9A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D56E9A" w:rsidRDefault="004F6C2E" w:rsidP="00B2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D56E9A" w:rsidRDefault="004F6C2E" w:rsidP="00B27545">
            <w:pPr>
              <w:jc w:val="center"/>
              <w:rPr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  <w:lang w:val="en-GB"/>
              </w:rPr>
              <w:t>100-105</w:t>
            </w:r>
          </w:p>
        </w:tc>
      </w:tr>
      <w:tr w:rsidR="004F6C2E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D56E9A" w:rsidRDefault="004F6C2E" w:rsidP="000E4A9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56E9A">
              <w:rPr>
                <w:b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7440" w:type="dxa"/>
            <w:vAlign w:val="center"/>
          </w:tcPr>
          <w:p w:rsidR="004F6C2E" w:rsidRPr="00D56E9A" w:rsidRDefault="004F6C2E" w:rsidP="00B27545">
            <w:pPr>
              <w:jc w:val="both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  <w:lang w:val="en-GB"/>
              </w:rPr>
              <w:t>Exposure of Adult Male Rats to Cadmium: Assessment of Sexual Behaviour, Fertility, Aggression as well as Anxiety like Behaviour with Special Reference to Biochemical and PathologicalAlterations.</w:t>
            </w:r>
          </w:p>
          <w:p w:rsidR="004F6C2E" w:rsidRPr="00D56E9A" w:rsidRDefault="004F6C2E" w:rsidP="00B27545">
            <w:pPr>
              <w:jc w:val="both"/>
              <w:rPr>
                <w:sz w:val="20"/>
                <w:szCs w:val="20"/>
              </w:rPr>
            </w:pPr>
            <w:r w:rsidRPr="00D56E9A">
              <w:rPr>
                <w:color w:val="000000"/>
                <w:sz w:val="20"/>
                <w:szCs w:val="20"/>
                <w:lang w:val="nl-NL"/>
              </w:rPr>
              <w:t xml:space="preserve">Mervat M .Kamel, Abeer H. Abd El Razek </w:t>
            </w:r>
            <w:r w:rsidRPr="00D56E9A">
              <w:rPr>
                <w:sz w:val="20"/>
                <w:szCs w:val="20"/>
                <w:lang w:val="nl-NL"/>
              </w:rPr>
              <w:t>, Kawkab</w:t>
            </w:r>
            <w:r w:rsidRPr="00D56E9A">
              <w:rPr>
                <w:color w:val="000000"/>
                <w:sz w:val="20"/>
                <w:szCs w:val="20"/>
                <w:lang w:val="nl-NL"/>
              </w:rPr>
              <w:t xml:space="preserve"> A . </w:t>
            </w:r>
            <w:r w:rsidRPr="00D56E9A">
              <w:rPr>
                <w:color w:val="000000"/>
                <w:sz w:val="20"/>
                <w:szCs w:val="20"/>
                <w:lang w:val="en-GB"/>
              </w:rPr>
              <w:t>Ahmed and Gehan M. Kamel</w:t>
            </w:r>
          </w:p>
          <w:p w:rsidR="004F6C2E" w:rsidRPr="00D56E9A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D56E9A" w:rsidRDefault="004F6C2E" w:rsidP="00B2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D56E9A" w:rsidRDefault="004F6C2E" w:rsidP="00B27545">
            <w:pPr>
              <w:jc w:val="center"/>
              <w:rPr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  <w:lang w:val="en-GB"/>
              </w:rPr>
              <w:t>106-119</w:t>
            </w:r>
          </w:p>
        </w:tc>
      </w:tr>
      <w:tr w:rsidR="004F6C2E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D56E9A" w:rsidRDefault="004F6C2E" w:rsidP="000E4A9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56E9A"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7440" w:type="dxa"/>
            <w:vAlign w:val="center"/>
          </w:tcPr>
          <w:p w:rsidR="004F6C2E" w:rsidRPr="00D56E9A" w:rsidRDefault="004F6C2E" w:rsidP="00B27545">
            <w:pPr>
              <w:jc w:val="both"/>
              <w:rPr>
                <w:sz w:val="20"/>
                <w:szCs w:val="20"/>
              </w:rPr>
            </w:pPr>
            <w:r w:rsidRPr="00D56E9A">
              <w:rPr>
                <w:b/>
                <w:bCs/>
                <w:color w:val="000000"/>
                <w:sz w:val="20"/>
                <w:szCs w:val="20"/>
                <w:lang w:val="en-GB"/>
              </w:rPr>
              <w:t>Vitamin D Receptor Gene Polymorphism and Growth Pattern in Egyptian Rachitic Children</w:t>
            </w:r>
          </w:p>
          <w:p w:rsidR="004F6C2E" w:rsidRPr="00D56E9A" w:rsidRDefault="004F6C2E" w:rsidP="00B27545">
            <w:pPr>
              <w:jc w:val="both"/>
              <w:rPr>
                <w:sz w:val="20"/>
                <w:szCs w:val="20"/>
              </w:rPr>
            </w:pPr>
            <w:r w:rsidRPr="00D56E9A">
              <w:rPr>
                <w:color w:val="000000"/>
                <w:sz w:val="20"/>
                <w:szCs w:val="20"/>
                <w:lang w:val="en-GB"/>
              </w:rPr>
              <w:t>Somaia Ismail; Moushira Erfan; ManalAbd EL-Salam; Sanaa Kamal ; Soheir Ibrahim; and Hala Nasr</w:t>
            </w:r>
          </w:p>
          <w:p w:rsidR="004F6C2E" w:rsidRPr="00D56E9A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D56E9A" w:rsidRDefault="004F6C2E" w:rsidP="00B2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D56E9A" w:rsidRDefault="004F6C2E" w:rsidP="00B27545">
            <w:pPr>
              <w:jc w:val="center"/>
              <w:rPr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  <w:lang w:val="en-GB"/>
              </w:rPr>
              <w:t>120-131</w:t>
            </w:r>
          </w:p>
        </w:tc>
      </w:tr>
      <w:tr w:rsidR="004F6C2E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D56E9A" w:rsidRDefault="004F6C2E" w:rsidP="000E4A9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56E9A"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7440" w:type="dxa"/>
            <w:vAlign w:val="center"/>
          </w:tcPr>
          <w:p w:rsidR="004F6C2E" w:rsidRPr="00D56E9A" w:rsidRDefault="004F6C2E" w:rsidP="00B27545">
            <w:pPr>
              <w:jc w:val="both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>Lifestyle factors influencing bone mineral density in postmenopausal Malaysian women</w:t>
            </w:r>
          </w:p>
          <w:p w:rsidR="004F6C2E" w:rsidRPr="00D56E9A" w:rsidRDefault="004F6C2E" w:rsidP="00B2754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56E9A">
              <w:rPr>
                <w:spacing w:val="-5"/>
                <w:sz w:val="20"/>
                <w:szCs w:val="20"/>
              </w:rPr>
              <w:t xml:space="preserve">FatemehMohammadi, TengkuAizan Hamid , MohdNazriYazid, Zanariah Othman , </w:t>
            </w:r>
            <w:r w:rsidRPr="00D56E9A">
              <w:rPr>
                <w:spacing w:val="-8"/>
                <w:sz w:val="20"/>
                <w:szCs w:val="20"/>
              </w:rPr>
              <w:t xml:space="preserve">Rozi Mahmud </w:t>
            </w:r>
            <w:r w:rsidRPr="00D56E9A">
              <w:rPr>
                <w:spacing w:val="-5"/>
                <w:sz w:val="20"/>
                <w:szCs w:val="20"/>
              </w:rPr>
              <w:t>,</w:t>
            </w:r>
          </w:p>
          <w:p w:rsidR="004F6C2E" w:rsidRPr="00D56E9A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D56E9A" w:rsidRDefault="004F6C2E" w:rsidP="00B2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D56E9A" w:rsidRDefault="004F6C2E" w:rsidP="00B27545">
            <w:pPr>
              <w:jc w:val="center"/>
              <w:rPr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132-139</w:t>
            </w:r>
          </w:p>
        </w:tc>
      </w:tr>
      <w:tr w:rsidR="004F6C2E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D56E9A" w:rsidRDefault="004F6C2E" w:rsidP="000E4A9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56E9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440" w:type="dxa"/>
            <w:vAlign w:val="center"/>
          </w:tcPr>
          <w:p w:rsidR="004F6C2E" w:rsidRPr="00D56E9A" w:rsidRDefault="004F6C2E" w:rsidP="00B27545">
            <w:pPr>
              <w:jc w:val="both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>Nurse – physician collaboration: A comparative study of the attitudes of nurses and physicians at Mansoura University Hospital.</w:t>
            </w:r>
          </w:p>
          <w:p w:rsidR="004F6C2E" w:rsidRPr="00D56E9A" w:rsidRDefault="004F6C2E" w:rsidP="00B27545">
            <w:pPr>
              <w:jc w:val="both"/>
              <w:rPr>
                <w:sz w:val="20"/>
                <w:szCs w:val="20"/>
              </w:rPr>
            </w:pPr>
            <w:r w:rsidRPr="00D56E9A">
              <w:rPr>
                <w:sz w:val="20"/>
                <w:szCs w:val="20"/>
              </w:rPr>
              <w:t>Karima A. EL Sayed; Wafaa F. Sleem and Neamat M.EL Sayed</w:t>
            </w:r>
          </w:p>
          <w:p w:rsidR="004F6C2E" w:rsidRPr="00D56E9A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D56E9A" w:rsidRDefault="004F6C2E" w:rsidP="00B27545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D56E9A" w:rsidRDefault="004F6C2E" w:rsidP="00B2754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140-146</w:t>
            </w:r>
          </w:p>
        </w:tc>
      </w:tr>
      <w:tr w:rsidR="004F6C2E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D56E9A" w:rsidRDefault="004F6C2E" w:rsidP="000E4A9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56E9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7440" w:type="dxa"/>
            <w:vAlign w:val="center"/>
          </w:tcPr>
          <w:p w:rsidR="004F6C2E" w:rsidRPr="00D56E9A" w:rsidRDefault="004F6C2E" w:rsidP="00B27545">
            <w:pPr>
              <w:jc w:val="both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>Analysis of different techniques in Participatory Rural Appraisal (PRA)</w:t>
            </w:r>
          </w:p>
          <w:p w:rsidR="004F6C2E" w:rsidRPr="00D56E9A" w:rsidRDefault="004F6C2E" w:rsidP="00B27545">
            <w:pPr>
              <w:jc w:val="both"/>
              <w:rPr>
                <w:sz w:val="20"/>
                <w:szCs w:val="20"/>
              </w:rPr>
            </w:pPr>
            <w:r w:rsidRPr="00D56E9A">
              <w:rPr>
                <w:color w:val="000000"/>
                <w:sz w:val="20"/>
                <w:szCs w:val="20"/>
              </w:rPr>
              <w:t>Mohammad Abedi and Sharareh Khodamoradi</w:t>
            </w:r>
          </w:p>
          <w:p w:rsidR="004F6C2E" w:rsidRPr="00D56E9A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D56E9A" w:rsidRDefault="004F6C2E" w:rsidP="00B27545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D56E9A" w:rsidRDefault="004F6C2E" w:rsidP="00B2754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147-157</w:t>
            </w:r>
          </w:p>
        </w:tc>
      </w:tr>
      <w:tr w:rsidR="00797B28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B28" w:rsidRPr="00D56E9A" w:rsidRDefault="00797B28" w:rsidP="00797B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56E9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40" w:type="dxa"/>
            <w:vAlign w:val="center"/>
          </w:tcPr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  <w:lang w:val="en-GB"/>
              </w:rPr>
              <w:t>Micro Vascular Free Tissue Transfer Surgeries</w:t>
            </w:r>
            <w:r w:rsidRPr="00D56E9A">
              <w:rPr>
                <w:b/>
                <w:bCs/>
                <w:sz w:val="20"/>
                <w:szCs w:val="20"/>
                <w:rtl/>
                <w:lang w:bidi="ar-EG"/>
              </w:rPr>
              <w:t xml:space="preserve">: </w:t>
            </w:r>
            <w:r w:rsidRPr="00D56E9A">
              <w:rPr>
                <w:b/>
                <w:bCs/>
                <w:sz w:val="20"/>
                <w:szCs w:val="20"/>
                <w:lang w:val="en-GB"/>
              </w:rPr>
              <w:t>Impact of a Designed Teaching Protocol on Nurse's Performance for Reduction or Prevention of Post Operative Flap Failure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sz w:val="20"/>
                <w:szCs w:val="20"/>
                <w:lang w:val="en-GB"/>
              </w:rPr>
              <w:t>Samia Y. Sayed, Hala M. Ghanem, Warda Y. Mohamed and Tarek A. El-Gamal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03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  <w:lang w:val="en-GB"/>
              </w:rPr>
              <w:t>158-170</w:t>
            </w:r>
          </w:p>
        </w:tc>
      </w:tr>
      <w:tr w:rsidR="00797B28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B28" w:rsidRPr="00D56E9A" w:rsidRDefault="00797B28" w:rsidP="00797B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56E9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7440" w:type="dxa"/>
            <w:vAlign w:val="center"/>
          </w:tcPr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bookmarkStart w:id="2" w:name="_Toc197570065"/>
            <w:r w:rsidRPr="00D56E9A">
              <w:rPr>
                <w:b/>
                <w:bCs/>
                <w:sz w:val="20"/>
                <w:szCs w:val="20"/>
              </w:rPr>
              <w:t>Effects of livin over-expression on myocardial ischemia reperfusion</w:t>
            </w:r>
            <w:bookmarkEnd w:id="2"/>
            <w:r w:rsidRPr="00D56E9A">
              <w:rPr>
                <w:b/>
                <w:bCs/>
                <w:sz w:val="20"/>
                <w:szCs w:val="20"/>
              </w:rPr>
              <w:t xml:space="preserve"> injury in rats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sz w:val="20"/>
                <w:szCs w:val="20"/>
              </w:rPr>
              <w:t>Yanyan Zhao,Yunwei Li, Guojie Yang, Zihan Wei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03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171-175</w:t>
            </w:r>
          </w:p>
        </w:tc>
      </w:tr>
      <w:tr w:rsidR="00797B28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B28" w:rsidRPr="00D56E9A" w:rsidRDefault="00797B28" w:rsidP="00797B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56E9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440" w:type="dxa"/>
            <w:vAlign w:val="center"/>
          </w:tcPr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  <w:lang w:val="en-GB"/>
              </w:rPr>
              <w:t>Selected Ventilatory Functions Response to Closed and Open Kinematic Chain training of the arm in elderly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sz w:val="20"/>
                <w:szCs w:val="20"/>
                <w:lang w:val="en-GB"/>
              </w:rPr>
              <w:t>Olfat A DiabKandil and Hala M. Ezz El-DeenHamed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03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  <w:lang w:val="en-GB"/>
              </w:rPr>
              <w:t>176-186</w:t>
            </w:r>
          </w:p>
        </w:tc>
      </w:tr>
      <w:tr w:rsidR="00797B28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B28" w:rsidRPr="00D56E9A" w:rsidRDefault="00797B28" w:rsidP="00797B28">
            <w:pPr>
              <w:jc w:val="center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7440" w:type="dxa"/>
            <w:vAlign w:val="center"/>
          </w:tcPr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 xml:space="preserve">Cultural &amp; social effects of rural women's </w:t>
            </w:r>
            <w:bookmarkStart w:id="3" w:name="OLE_LINK52"/>
            <w:r w:rsidRPr="00D56E9A">
              <w:rPr>
                <w:b/>
                <w:bCs/>
                <w:sz w:val="20"/>
                <w:szCs w:val="20"/>
              </w:rPr>
              <w:t>financial self-reliance</w:t>
            </w:r>
            <w:bookmarkEnd w:id="3"/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color w:val="000000"/>
                <w:sz w:val="20"/>
                <w:szCs w:val="20"/>
              </w:rPr>
              <w:t>Mohammad Abedi and Sharareh Khodamoradi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187-192</w:t>
            </w:r>
          </w:p>
        </w:tc>
      </w:tr>
      <w:tr w:rsidR="00797B28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B28" w:rsidRPr="00D56E9A" w:rsidRDefault="00797B28" w:rsidP="00797B28">
            <w:pPr>
              <w:jc w:val="center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440" w:type="dxa"/>
            <w:vAlign w:val="center"/>
          </w:tcPr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  <w:lang w:val="en-GB"/>
              </w:rPr>
              <w:t>The Immune Function as Response to Level and Source of Protein in Pre-Mature and Mature Male Rats.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sz w:val="20"/>
                <w:szCs w:val="20"/>
                <w:lang w:val="en-GB"/>
              </w:rPr>
              <w:t>Eman I. Abd El-Gawad</w:t>
            </w:r>
            <w:r w:rsidRPr="00D56E9A">
              <w:rPr>
                <w:color w:val="000000"/>
                <w:sz w:val="20"/>
                <w:szCs w:val="20"/>
                <w:lang w:val="en-GB"/>
              </w:rPr>
              <w:t xml:space="preserve"> and Amal I. Hassan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  <w:lang w:val="en-GB"/>
              </w:rPr>
              <w:t>193-203</w:t>
            </w:r>
          </w:p>
        </w:tc>
      </w:tr>
      <w:tr w:rsidR="00797B28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B28" w:rsidRPr="00D56E9A" w:rsidRDefault="00797B28" w:rsidP="00797B28">
            <w:pPr>
              <w:jc w:val="center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440" w:type="dxa"/>
            <w:vAlign w:val="center"/>
          </w:tcPr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>Molecular cloning and sequence analysis of SGLT</w:t>
            </w:r>
            <w:r w:rsidRPr="00D56E9A">
              <w:rPr>
                <w:b/>
                <w:bCs/>
                <w:sz w:val="20"/>
                <w:szCs w:val="20"/>
                <w:vertAlign w:val="subscript"/>
              </w:rPr>
              <w:t>1</w:t>
            </w:r>
            <w:r w:rsidRPr="00D56E9A">
              <w:rPr>
                <w:b/>
                <w:bCs/>
                <w:sz w:val="20"/>
                <w:szCs w:val="20"/>
              </w:rPr>
              <w:t xml:space="preserve"> gene and tertiary structure prediction of deduced protein in </w:t>
            </w:r>
            <w:r w:rsidRPr="00D56E9A">
              <w:rPr>
                <w:b/>
                <w:bCs/>
                <w:i/>
                <w:iCs/>
                <w:sz w:val="20"/>
                <w:szCs w:val="20"/>
              </w:rPr>
              <w:t>Cyprinuscarpio L.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sz w:val="20"/>
                <w:szCs w:val="20"/>
                <w:lang w:val="de-DE"/>
              </w:rPr>
              <w:t>Guoxing Nie, Caixia Hou, Junli Wang, Jianxin Zhang, Dongying Song, Bei Wang, Xuejun Li, Xianghui Kong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204-212</w:t>
            </w:r>
          </w:p>
        </w:tc>
      </w:tr>
      <w:tr w:rsidR="00797B28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B28" w:rsidRPr="00D56E9A" w:rsidRDefault="00797B28" w:rsidP="00797B28">
            <w:pPr>
              <w:jc w:val="center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7440" w:type="dxa"/>
            <w:vAlign w:val="center"/>
          </w:tcPr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>Towards Rural Women’s Empowerment and Poverty Reduction in Iran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sz w:val="20"/>
                <w:szCs w:val="20"/>
              </w:rPr>
              <w:t>Fatemeh</w:t>
            </w:r>
            <w:r w:rsidRPr="00D56E9A">
              <w:rPr>
                <w:rFonts w:hint="eastAsia"/>
                <w:sz w:val="20"/>
                <w:szCs w:val="20"/>
              </w:rPr>
              <w:t xml:space="preserve"> </w:t>
            </w:r>
            <w:r w:rsidRPr="00D56E9A">
              <w:rPr>
                <w:sz w:val="20"/>
                <w:szCs w:val="20"/>
              </w:rPr>
              <w:t>Allahdadi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213-216</w:t>
            </w:r>
          </w:p>
        </w:tc>
      </w:tr>
      <w:tr w:rsidR="00797B28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B28" w:rsidRPr="00D56E9A" w:rsidRDefault="00797B28" w:rsidP="00797B28">
            <w:pPr>
              <w:jc w:val="center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lastRenderedPageBreak/>
              <w:t>27</w:t>
            </w:r>
          </w:p>
        </w:tc>
        <w:tc>
          <w:tcPr>
            <w:tcW w:w="7440" w:type="dxa"/>
            <w:vAlign w:val="center"/>
          </w:tcPr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  <w:lang w:val="en-GB"/>
              </w:rPr>
              <w:t>A Prospective and Retrospective Analysis of Patients with Post-Stroke Epilepsy Presenting at Tertiary Care Hospital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sz w:val="20"/>
                <w:szCs w:val="20"/>
                <w:lang w:val="en-GB"/>
              </w:rPr>
              <w:t>Baig S, Sallam K, Al Ibrahim I, Amin TT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  <w:lang w:val="en-GB"/>
              </w:rPr>
              <w:t>217-221</w:t>
            </w:r>
          </w:p>
        </w:tc>
      </w:tr>
      <w:tr w:rsidR="00797B28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B28" w:rsidRPr="00D56E9A" w:rsidRDefault="00797B28" w:rsidP="00797B28">
            <w:pPr>
              <w:jc w:val="center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440" w:type="dxa"/>
            <w:vAlign w:val="center"/>
          </w:tcPr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bookmarkStart w:id="4" w:name="OLE_LINK65"/>
            <w:r w:rsidRPr="00D56E9A">
              <w:rPr>
                <w:b/>
                <w:bCs/>
                <w:sz w:val="20"/>
                <w:szCs w:val="20"/>
                <w:shd w:val="clear" w:color="auto" w:fill="FFFFFF"/>
              </w:rPr>
              <w:t xml:space="preserve">Assessing Employment of rural women </w:t>
            </w:r>
            <w:bookmarkEnd w:id="4"/>
            <w:r w:rsidRPr="00D56E9A">
              <w:rPr>
                <w:b/>
                <w:bCs/>
                <w:sz w:val="20"/>
                <w:szCs w:val="20"/>
                <w:shd w:val="clear" w:color="auto" w:fill="FFFFFF"/>
              </w:rPr>
              <w:t>and its effect on other empowerment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sz w:val="20"/>
                <w:szCs w:val="20"/>
              </w:rPr>
              <w:t>ShararehKhodamoradi and Mohammad Abedi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797B28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B28" w:rsidRPr="00D56E9A" w:rsidRDefault="00797B28" w:rsidP="00797B28">
            <w:pPr>
              <w:jc w:val="center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440" w:type="dxa"/>
            <w:vAlign w:val="center"/>
          </w:tcPr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 xml:space="preserve">Corneal Topography and in vivo Confocal Microscopy in </w:t>
            </w:r>
            <w:bookmarkStart w:id="5" w:name="OLE_LINK4"/>
            <w:r w:rsidRPr="00D56E9A">
              <w:rPr>
                <w:b/>
                <w:bCs/>
                <w:sz w:val="20"/>
                <w:szCs w:val="20"/>
              </w:rPr>
              <w:t>Different Types of Posterior Polymorphous Dystrophy</w:t>
            </w:r>
            <w:bookmarkEnd w:id="5"/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sz w:val="20"/>
                <w:szCs w:val="20"/>
              </w:rPr>
              <w:t>Weihong Zhang, Jinguo Wang, Yang Jing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227-238</w:t>
            </w:r>
          </w:p>
        </w:tc>
      </w:tr>
      <w:tr w:rsidR="00797B28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B28" w:rsidRPr="00D56E9A" w:rsidRDefault="00797B28" w:rsidP="00797B28">
            <w:pPr>
              <w:jc w:val="center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440" w:type="dxa"/>
            <w:vAlign w:val="center"/>
          </w:tcPr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>hTERT expression extends the life-span and maintains the cardiomyogenic potential of mesenchymal stem cells in human umbilical cord blood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sz w:val="20"/>
                <w:szCs w:val="20"/>
              </w:rPr>
              <w:t>Liu Rui Min, BaiHui Ling, Du Yao Wu, Ma Yuan Fang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239-243</w:t>
            </w:r>
          </w:p>
        </w:tc>
      </w:tr>
      <w:tr w:rsidR="00797B28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B28" w:rsidRPr="00D56E9A" w:rsidRDefault="00797B28" w:rsidP="00797B28">
            <w:pPr>
              <w:jc w:val="center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7440" w:type="dxa"/>
            <w:vAlign w:val="center"/>
          </w:tcPr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>Phenol Toxicity Affecting Hematological Changes in Cat Fish (</w:t>
            </w:r>
            <w:r w:rsidRPr="00D56E9A">
              <w:rPr>
                <w:i/>
                <w:iCs/>
                <w:sz w:val="20"/>
                <w:szCs w:val="20"/>
              </w:rPr>
              <w:t>Clariuslazera</w:t>
            </w:r>
            <w:r w:rsidRPr="00D56E9A">
              <w:rPr>
                <w:b/>
                <w:bCs/>
                <w:sz w:val="20"/>
                <w:szCs w:val="20"/>
              </w:rPr>
              <w:t>)</w:t>
            </w:r>
          </w:p>
          <w:p w:rsidR="00797B28" w:rsidRPr="00D56E9A" w:rsidRDefault="00797B28" w:rsidP="00797B28">
            <w:pPr>
              <w:jc w:val="both"/>
              <w:rPr>
                <w:rFonts w:eastAsia="PMingLiU"/>
                <w:sz w:val="20"/>
                <w:szCs w:val="20"/>
                <w:lang w:val="en-GB" w:eastAsia="en-US"/>
              </w:rPr>
            </w:pPr>
            <w:r w:rsidRPr="00D56E9A">
              <w:rPr>
                <w:rFonts w:eastAsia="PMingLiU"/>
                <w:sz w:val="20"/>
                <w:szCs w:val="20"/>
                <w:lang w:eastAsia="en-US"/>
              </w:rPr>
              <w:t>Mona S. Zaki, Olfat, M. Fawzi and S. I. Shalaby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6E9A">
              <w:rPr>
                <w:rFonts w:eastAsia="PMingLiU"/>
                <w:b/>
                <w:sz w:val="20"/>
                <w:szCs w:val="20"/>
                <w:lang w:eastAsia="en-US"/>
              </w:rPr>
              <w:t>244-248</w:t>
            </w:r>
          </w:p>
        </w:tc>
      </w:tr>
      <w:tr w:rsidR="00797B28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B28" w:rsidRPr="00D56E9A" w:rsidRDefault="00797B28" w:rsidP="00797B28">
            <w:pPr>
              <w:jc w:val="center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440" w:type="dxa"/>
            <w:vAlign w:val="center"/>
          </w:tcPr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>Oxdative stress on sertoli cells of rats induced by microcystin-LR</w:t>
            </w:r>
            <w:r w:rsidRPr="00D56E9A">
              <w:rPr>
                <w:rFonts w:hAnsi="宋体"/>
                <w:b/>
                <w:bCs/>
                <w:sz w:val="20"/>
                <w:szCs w:val="20"/>
                <w:vertAlign w:val="superscript"/>
              </w:rPr>
              <w:t>☆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sz w:val="20"/>
                <w:szCs w:val="20"/>
              </w:rPr>
              <w:t>Dan Yi, Xiaohui Liu, Fengquan Zhang, Jun wang,Yang Zhao, Dongjie Sun, Jinwei Ren, Huizhen Zhang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249-253</w:t>
            </w:r>
          </w:p>
        </w:tc>
      </w:tr>
      <w:tr w:rsidR="00797B28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B28" w:rsidRPr="00D56E9A" w:rsidRDefault="00797B28" w:rsidP="00797B28">
            <w:pPr>
              <w:jc w:val="center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7440" w:type="dxa"/>
            <w:vAlign w:val="center"/>
          </w:tcPr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>The role of agricultural extension in Integrating indigenous knowledge and modern knowledge in rural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color w:val="000000"/>
                <w:sz w:val="20"/>
                <w:szCs w:val="20"/>
              </w:rPr>
              <w:t>Mohammad Abedi and Sharareh Khodamoradi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254-258</w:t>
            </w:r>
          </w:p>
        </w:tc>
      </w:tr>
      <w:tr w:rsidR="00797B28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B28" w:rsidRPr="00D56E9A" w:rsidRDefault="00797B28" w:rsidP="00797B28">
            <w:pPr>
              <w:jc w:val="center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7440" w:type="dxa"/>
            <w:vAlign w:val="center"/>
          </w:tcPr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>The detection of Chlamydia Trachomatis Antigen in cervical secretions and serum antibodies in infertile females undergoing ICSI and its impact on pregnancy success.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  <w:rtl/>
              </w:rPr>
            </w:pPr>
            <w:r w:rsidRPr="00D56E9A">
              <w:rPr>
                <w:sz w:val="20"/>
                <w:szCs w:val="20"/>
              </w:rPr>
              <w:t>Salah Abd- Raboh , Hesham Ali Saleh, NesrineFathi Hanafi, Huda Basiony Darwish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259-263</w:t>
            </w:r>
          </w:p>
        </w:tc>
      </w:tr>
      <w:tr w:rsidR="00797B28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B28" w:rsidRPr="00D56E9A" w:rsidRDefault="00797B28" w:rsidP="00797B28">
            <w:pPr>
              <w:jc w:val="center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7440" w:type="dxa"/>
            <w:vAlign w:val="center"/>
          </w:tcPr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>A study on GRP ground wave method for the variation of dune in surface soil water content in summer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sz w:val="20"/>
                <w:szCs w:val="20"/>
              </w:rPr>
              <w:t>Khampasith Thammathevo, Prof. DrJianguo Bao, Assistant Prof. Dr. Mupenzi Jean de la Paix, Bounthanome Singsuaisagna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264-268</w:t>
            </w:r>
          </w:p>
        </w:tc>
      </w:tr>
      <w:tr w:rsidR="00797B28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B28" w:rsidRPr="00D56E9A" w:rsidRDefault="00797B28" w:rsidP="00797B28">
            <w:pPr>
              <w:jc w:val="center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440" w:type="dxa"/>
            <w:vAlign w:val="center"/>
          </w:tcPr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>Assessing Criteria of rural women empowerment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color w:val="000000"/>
                <w:sz w:val="20"/>
                <w:szCs w:val="20"/>
              </w:rPr>
              <w:t>Mohammad Abedi and Sharareh Khodamoradi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797B28" w:rsidRPr="00D56E9A" w:rsidRDefault="00797B28" w:rsidP="00797B28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56E9A">
              <w:rPr>
                <w:rFonts w:eastAsiaTheme="minorEastAsia" w:hint="eastAsia"/>
                <w:b/>
                <w:sz w:val="20"/>
                <w:szCs w:val="20"/>
              </w:rPr>
              <w:t>269-374</w:t>
            </w:r>
          </w:p>
          <w:p w:rsidR="00797B28" w:rsidRPr="00D56E9A" w:rsidRDefault="00797B28" w:rsidP="00797B28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797B28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B28" w:rsidRPr="00D56E9A" w:rsidRDefault="00797B28" w:rsidP="00797B28">
            <w:pPr>
              <w:jc w:val="center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7440" w:type="dxa"/>
            <w:vAlign w:val="center"/>
          </w:tcPr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b/>
                <w:bCs/>
                <w:color w:val="000000"/>
                <w:sz w:val="20"/>
                <w:szCs w:val="20"/>
                <w:lang w:val="en-GB"/>
              </w:rPr>
              <w:t>Adiponectin in African Egyptian Obese Adolescents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color w:val="000000"/>
                <w:sz w:val="20"/>
                <w:szCs w:val="20"/>
                <w:lang w:val="en-GB"/>
              </w:rPr>
              <w:t>Nayera E. Hassan, Sahar A. El-Masry, Tarek</w:t>
            </w:r>
            <w:r w:rsidRPr="00D56E9A">
              <w:rPr>
                <w:sz w:val="20"/>
                <w:szCs w:val="20"/>
                <w:lang w:val="en-GB"/>
              </w:rPr>
              <w:t>S. Ibrahim</w:t>
            </w:r>
            <w:r w:rsidRPr="00D56E9A">
              <w:rPr>
                <w:color w:val="000000"/>
                <w:sz w:val="20"/>
                <w:szCs w:val="20"/>
                <w:lang w:val="en-GB"/>
              </w:rPr>
              <w:t xml:space="preserve">, </w:t>
            </w:r>
            <w:r w:rsidRPr="00D56E9A">
              <w:rPr>
                <w:sz w:val="20"/>
                <w:szCs w:val="20"/>
                <w:lang w:val="en-GB"/>
              </w:rPr>
              <w:t>Walaa A. Fouad</w:t>
            </w:r>
            <w:r w:rsidRPr="00D56E9A">
              <w:rPr>
                <w:color w:val="000000"/>
                <w:sz w:val="20"/>
                <w:szCs w:val="20"/>
                <w:lang w:val="en-GB"/>
              </w:rPr>
              <w:t xml:space="preserve">, </w:t>
            </w:r>
            <w:r w:rsidRPr="00D56E9A">
              <w:rPr>
                <w:sz w:val="20"/>
                <w:szCs w:val="20"/>
                <w:lang w:val="en-GB"/>
              </w:rPr>
              <w:t>Wagdi M. Hanna</w:t>
            </w:r>
            <w:r w:rsidRPr="00D56E9A">
              <w:rPr>
                <w:color w:val="000000"/>
                <w:sz w:val="20"/>
                <w:szCs w:val="20"/>
                <w:lang w:val="en-GB"/>
              </w:rPr>
              <w:t>, and Mehrevan M. Abd El-moniem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  <w:lang w:val="en-GB"/>
              </w:rPr>
              <w:t>375-380</w:t>
            </w:r>
          </w:p>
        </w:tc>
      </w:tr>
      <w:tr w:rsidR="00797B28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B28" w:rsidRPr="00D56E9A" w:rsidRDefault="00797B28" w:rsidP="00797B28">
            <w:pPr>
              <w:jc w:val="center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7440" w:type="dxa"/>
            <w:vAlign w:val="center"/>
          </w:tcPr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>Memantine decreases apoptosis and attenuates the activation of caspase-3 and MDA release in Rats with ischemia-reperfusion Injury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color w:val="000000"/>
                <w:sz w:val="20"/>
                <w:szCs w:val="20"/>
              </w:rPr>
              <w:t xml:space="preserve">Shilei Sun, </w:t>
            </w:r>
            <w:r w:rsidRPr="00D56E9A">
              <w:rPr>
                <w:sz w:val="20"/>
                <w:szCs w:val="20"/>
              </w:rPr>
              <w:t>Yanpo Zhao</w:t>
            </w:r>
            <w:r w:rsidRPr="00D56E9A">
              <w:rPr>
                <w:color w:val="000000"/>
                <w:sz w:val="20"/>
                <w:szCs w:val="20"/>
              </w:rPr>
              <w:t>, HaowenXu,</w:t>
            </w:r>
            <w:r w:rsidRPr="00D56E9A">
              <w:rPr>
                <w:sz w:val="20"/>
                <w:szCs w:val="20"/>
              </w:rPr>
              <w:t>Jie Qin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281-285</w:t>
            </w:r>
          </w:p>
        </w:tc>
      </w:tr>
      <w:tr w:rsidR="00797B28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B28" w:rsidRPr="00D56E9A" w:rsidRDefault="00797B28" w:rsidP="00797B28">
            <w:pPr>
              <w:jc w:val="center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7440" w:type="dxa"/>
            <w:vAlign w:val="center"/>
          </w:tcPr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>Two Different Methods of Endovascular Treatment for Ruptured Intracranial Aneurysm Associated with Moyamoya Disease and Review of the Literature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color w:val="000000"/>
                <w:sz w:val="20"/>
                <w:szCs w:val="20"/>
                <w:lang w:val="de-DE"/>
              </w:rPr>
              <w:t>Xu.Hao.Wen, Li.Meng.Hua, Guan.Sheng,Sun.Shi.Lei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286-289</w:t>
            </w:r>
          </w:p>
        </w:tc>
      </w:tr>
      <w:tr w:rsidR="00797B28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B28" w:rsidRPr="00D56E9A" w:rsidRDefault="00797B28" w:rsidP="00797B28">
            <w:pPr>
              <w:jc w:val="center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7440" w:type="dxa"/>
            <w:vAlign w:val="center"/>
          </w:tcPr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>How the villagers participate in Participatory Rural Appraisal (PRA)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sz w:val="20"/>
                <w:szCs w:val="20"/>
              </w:rPr>
              <w:t>ShararehKhodamoradi and Mohammad Abedi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290-294</w:t>
            </w:r>
          </w:p>
        </w:tc>
      </w:tr>
      <w:tr w:rsidR="00797B28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B28" w:rsidRPr="00D56E9A" w:rsidRDefault="00797B28" w:rsidP="00797B28">
            <w:pPr>
              <w:jc w:val="center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lastRenderedPageBreak/>
              <w:t>41</w:t>
            </w:r>
          </w:p>
        </w:tc>
        <w:tc>
          <w:tcPr>
            <w:tcW w:w="7440" w:type="dxa"/>
            <w:vAlign w:val="center"/>
          </w:tcPr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>Information and communication technologies (ICT) and agricultural extension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sz w:val="20"/>
                <w:szCs w:val="20"/>
              </w:rPr>
              <w:t>ShararehKhodamoradi and Mohammad Abedi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395-399</w:t>
            </w:r>
          </w:p>
        </w:tc>
      </w:tr>
      <w:tr w:rsidR="00797B28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B28" w:rsidRPr="00D56E9A" w:rsidRDefault="00797B28" w:rsidP="00797B28">
            <w:pPr>
              <w:jc w:val="center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7440" w:type="dxa"/>
            <w:vAlign w:val="center"/>
          </w:tcPr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>Myeloid and lymphoid neoplasms with FGFR1 rearrangement—one case report and lecture review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sz w:val="20"/>
                <w:szCs w:val="20"/>
              </w:rPr>
              <w:t>Li Yulong, Shang Baojun , ZhaiYaping,ChenXiangli, Shi Jie, Lei Pingchong, Cheng Wei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300-304</w:t>
            </w:r>
          </w:p>
        </w:tc>
      </w:tr>
      <w:tr w:rsidR="00797B28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B28" w:rsidRPr="00D56E9A" w:rsidRDefault="00797B28" w:rsidP="00797B28">
            <w:pPr>
              <w:jc w:val="center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7440" w:type="dxa"/>
            <w:vAlign w:val="center"/>
          </w:tcPr>
          <w:p w:rsidR="00797B28" w:rsidRPr="00D56E9A" w:rsidRDefault="00797B28" w:rsidP="00797B2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56E9A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Effective technological pectinase and cellulase by </w:t>
            </w:r>
            <w:r w:rsidRPr="00D56E9A">
              <w:rPr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>Saccharomyces cervisiae</w:t>
            </w:r>
            <w:r w:rsidRPr="00D56E9A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utilizing food wastes for citric acid production</w:t>
            </w:r>
          </w:p>
          <w:p w:rsidR="00797B28" w:rsidRPr="00D56E9A" w:rsidRDefault="00797B28" w:rsidP="00797B2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56E9A">
              <w:rPr>
                <w:color w:val="000000"/>
                <w:sz w:val="20"/>
                <w:szCs w:val="20"/>
                <w:lang w:val="en-GB"/>
              </w:rPr>
              <w:t>Magdy Mohamed Afifi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  <w:lang w:val="en-GB"/>
              </w:rPr>
              <w:t>305-313</w:t>
            </w:r>
          </w:p>
        </w:tc>
      </w:tr>
      <w:tr w:rsidR="00797B28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B28" w:rsidRPr="00D56E9A" w:rsidRDefault="00797B28" w:rsidP="00797B28">
            <w:pPr>
              <w:jc w:val="center"/>
              <w:rPr>
                <w:b/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7440" w:type="dxa"/>
            <w:vAlign w:val="center"/>
          </w:tcPr>
          <w:p w:rsidR="00797B28" w:rsidRPr="00D56E9A" w:rsidRDefault="00797B28" w:rsidP="00797B28">
            <w:pPr>
              <w:jc w:val="both"/>
              <w:textAlignment w:val="baseline"/>
              <w:rPr>
                <w:sz w:val="20"/>
                <w:szCs w:val="20"/>
              </w:rPr>
            </w:pPr>
            <w:r w:rsidRPr="00D56E9A">
              <w:rPr>
                <w:b/>
                <w:bCs/>
                <w:color w:val="000000"/>
                <w:sz w:val="20"/>
                <w:szCs w:val="20"/>
                <w:lang w:val="en-GB"/>
              </w:rPr>
              <w:t>Field Trial Evaluation of Levofloxacin and Erythropoietin in Treatment of Hemorrhagic Enteritis in Dogs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bCs/>
                <w:sz w:val="20"/>
                <w:szCs w:val="20"/>
                <w:lang w:val="en-GB"/>
              </w:rPr>
              <w:t>Wael, M. Kelany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  <w:lang w:val="en-GB"/>
              </w:rPr>
              <w:t>314-322</w:t>
            </w:r>
          </w:p>
        </w:tc>
      </w:tr>
      <w:tr w:rsidR="00797B28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B28" w:rsidRPr="00D56E9A" w:rsidRDefault="00797B28" w:rsidP="00797B28">
            <w:pPr>
              <w:jc w:val="center"/>
              <w:rPr>
                <w:b/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7440" w:type="dxa"/>
            <w:vAlign w:val="center"/>
          </w:tcPr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>Agricultural Labor among School Children in Rural Assiut, Egypt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sz w:val="20"/>
                <w:szCs w:val="20"/>
              </w:rPr>
              <w:t>Safaa A. M. Kotb, Asmaa G. Mohamed  Ekram M. Abdel Khalek, Doaa A. Yones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323-339</w:t>
            </w:r>
          </w:p>
        </w:tc>
      </w:tr>
      <w:tr w:rsidR="00797B28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B28" w:rsidRPr="00D56E9A" w:rsidRDefault="00797B28" w:rsidP="00797B28">
            <w:pPr>
              <w:jc w:val="center"/>
              <w:rPr>
                <w:b/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7440" w:type="dxa"/>
            <w:vAlign w:val="center"/>
          </w:tcPr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b/>
                <w:bCs/>
                <w:color w:val="000000"/>
                <w:sz w:val="20"/>
                <w:szCs w:val="20"/>
              </w:rPr>
              <w:t>The role of rural women in agricultural activities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sz w:val="20"/>
                <w:szCs w:val="20"/>
              </w:rPr>
              <w:t>Mohammad Abedi,  Ali Badragheh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6E9A">
              <w:rPr>
                <w:b/>
                <w:color w:val="000000"/>
                <w:sz w:val="20"/>
                <w:szCs w:val="20"/>
              </w:rPr>
              <w:t>340-344</w:t>
            </w:r>
          </w:p>
        </w:tc>
      </w:tr>
      <w:tr w:rsidR="00797B28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B28" w:rsidRPr="00D56E9A" w:rsidRDefault="00797B28" w:rsidP="00797B28">
            <w:pPr>
              <w:jc w:val="center"/>
              <w:rPr>
                <w:b/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7440" w:type="dxa"/>
            <w:vAlign w:val="center"/>
          </w:tcPr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b/>
                <w:bCs/>
                <w:color w:val="000000"/>
                <w:sz w:val="20"/>
                <w:szCs w:val="20"/>
              </w:rPr>
              <w:t>Importance of indigenous knowledge in rural areas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sz w:val="20"/>
                <w:szCs w:val="20"/>
              </w:rPr>
              <w:t>Mohammad Abedi,  Ali Badragheh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6E9A">
              <w:rPr>
                <w:b/>
                <w:color w:val="000000"/>
                <w:sz w:val="20"/>
                <w:szCs w:val="20"/>
              </w:rPr>
              <w:t>345-350</w:t>
            </w:r>
          </w:p>
        </w:tc>
      </w:tr>
      <w:tr w:rsidR="00797B28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B28" w:rsidRPr="00D56E9A" w:rsidRDefault="00797B28" w:rsidP="00797B28">
            <w:pPr>
              <w:jc w:val="center"/>
              <w:rPr>
                <w:b/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7440" w:type="dxa"/>
            <w:vAlign w:val="center"/>
          </w:tcPr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>Micro-credit for rural women in Iran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sz w:val="20"/>
                <w:szCs w:val="20"/>
              </w:rPr>
              <w:t>Ali Badragheh,  Mohammad Abedi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6E9A">
              <w:rPr>
                <w:b/>
                <w:color w:val="000000"/>
                <w:sz w:val="20"/>
                <w:szCs w:val="20"/>
              </w:rPr>
              <w:t>351-356</w:t>
            </w:r>
          </w:p>
        </w:tc>
      </w:tr>
      <w:tr w:rsidR="00797B28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B28" w:rsidRPr="00D56E9A" w:rsidRDefault="00797B28" w:rsidP="00797B28">
            <w:pPr>
              <w:jc w:val="center"/>
              <w:rPr>
                <w:b/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7440" w:type="dxa"/>
            <w:vAlign w:val="center"/>
          </w:tcPr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b/>
                <w:bCs/>
                <w:color w:val="000000"/>
                <w:sz w:val="20"/>
                <w:szCs w:val="20"/>
              </w:rPr>
              <w:t>Effect of Reflexology on Pain and Quality of Life in a Patient with Rheumatoid Arthritis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color w:val="000000"/>
                <w:sz w:val="20"/>
                <w:szCs w:val="20"/>
              </w:rPr>
              <w:t>Nadia Mohamed Taha and Zeinab Hussain Ali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357-365</w:t>
            </w:r>
          </w:p>
        </w:tc>
      </w:tr>
      <w:tr w:rsidR="00797B28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B28" w:rsidRPr="00D56E9A" w:rsidRDefault="00797B28" w:rsidP="00797B28">
            <w:pPr>
              <w:jc w:val="center"/>
              <w:rPr>
                <w:b/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440" w:type="dxa"/>
            <w:vAlign w:val="center"/>
          </w:tcPr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>Effect of Regular Aerobic Exercises on Behavioral, Cognitive and Psychological Response in Patients with Attention Deficit-Hyperactivity Disorder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  <w:rtl/>
              </w:rPr>
            </w:pPr>
            <w:r w:rsidRPr="00D56E9A">
              <w:rPr>
                <w:sz w:val="20"/>
                <w:szCs w:val="20"/>
              </w:rPr>
              <w:t>Gehan M. Ahmed and Samiha Mohamed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366-371</w:t>
            </w:r>
          </w:p>
        </w:tc>
      </w:tr>
      <w:tr w:rsidR="00797B28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B28" w:rsidRPr="00D56E9A" w:rsidRDefault="00797B28" w:rsidP="00797B28">
            <w:pPr>
              <w:jc w:val="center"/>
              <w:rPr>
                <w:b/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7440" w:type="dxa"/>
            <w:vAlign w:val="center"/>
          </w:tcPr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 xml:space="preserve">Effect of Low Level Laser Therapy on Bone </w:t>
            </w:r>
            <w:r w:rsidRPr="00D56E9A">
              <w:rPr>
                <w:b/>
                <w:bCs/>
                <w:color w:val="000000"/>
                <w:sz w:val="20"/>
                <w:szCs w:val="20"/>
              </w:rPr>
              <w:t>Histomorphometry</w:t>
            </w:r>
            <w:r w:rsidRPr="00D56E9A">
              <w:rPr>
                <w:b/>
                <w:bCs/>
                <w:sz w:val="20"/>
                <w:szCs w:val="20"/>
              </w:rPr>
              <w:t xml:space="preserve"> in Rats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sz w:val="20"/>
                <w:szCs w:val="20"/>
              </w:rPr>
              <w:t>Sahar M. Adel , Khaled E. Ayad, Afaf A. Shaheen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372-378</w:t>
            </w:r>
          </w:p>
        </w:tc>
      </w:tr>
      <w:tr w:rsidR="00797B28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B28" w:rsidRPr="00D56E9A" w:rsidRDefault="00797B28" w:rsidP="00797B28">
            <w:pPr>
              <w:jc w:val="center"/>
              <w:rPr>
                <w:b/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7440" w:type="dxa"/>
            <w:vAlign w:val="center"/>
          </w:tcPr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>Study of the Derivatives of Benzimidazole and Applications For Organic Thin Film Transistor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sz w:val="20"/>
                <w:szCs w:val="20"/>
              </w:rPr>
              <w:t>An-Chi Yeh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379-391</w:t>
            </w:r>
          </w:p>
        </w:tc>
      </w:tr>
      <w:tr w:rsidR="00797B28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B28" w:rsidRPr="00D56E9A" w:rsidRDefault="00797B28" w:rsidP="00797B28">
            <w:pPr>
              <w:jc w:val="center"/>
              <w:rPr>
                <w:b/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7440" w:type="dxa"/>
            <w:vAlign w:val="center"/>
          </w:tcPr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>Effect of Regular Aerobic Exercises on Behavioral, Cognitive and Psychological Response in Patients with Attention Deficit-Hyperactivity Disorder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  <w:rtl/>
              </w:rPr>
            </w:pPr>
            <w:r w:rsidRPr="00D56E9A">
              <w:rPr>
                <w:sz w:val="20"/>
                <w:szCs w:val="20"/>
              </w:rPr>
              <w:t>Gehan M. Ahmed and Samiha Mohamed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392-397</w:t>
            </w:r>
          </w:p>
        </w:tc>
      </w:tr>
      <w:tr w:rsidR="00797B28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B28" w:rsidRPr="00D56E9A" w:rsidRDefault="00797B28" w:rsidP="00797B28">
            <w:pPr>
              <w:jc w:val="center"/>
              <w:rPr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7440" w:type="dxa"/>
            <w:vAlign w:val="center"/>
          </w:tcPr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>Molecular Diagnosis of</w:t>
            </w:r>
            <w:r w:rsidRPr="00D56E9A">
              <w:rPr>
                <w:b/>
                <w:bCs/>
                <w:i/>
                <w:iCs/>
                <w:sz w:val="20"/>
                <w:szCs w:val="20"/>
              </w:rPr>
              <w:t>Schistosomamansoni</w:t>
            </w:r>
            <w:r w:rsidRPr="00D56E9A">
              <w:rPr>
                <w:b/>
                <w:bCs/>
                <w:sz w:val="20"/>
                <w:szCs w:val="20"/>
              </w:rPr>
              <w:t xml:space="preserve"> infection in human serum and feces by using Polymerase Chain Reaction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sz w:val="20"/>
                <w:szCs w:val="20"/>
              </w:rPr>
              <w:t>Samir H. Haggag and Saleh M. Abdullah</w:t>
            </w:r>
          </w:p>
          <w:p w:rsidR="00797B28" w:rsidRPr="00D56E9A" w:rsidRDefault="00797B28" w:rsidP="00797B28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398-404</w:t>
            </w:r>
          </w:p>
        </w:tc>
      </w:tr>
      <w:tr w:rsidR="00797B28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B28" w:rsidRPr="00D56E9A" w:rsidRDefault="00797B28" w:rsidP="00797B28">
            <w:pPr>
              <w:jc w:val="center"/>
              <w:rPr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7440" w:type="dxa"/>
            <w:vAlign w:val="center"/>
          </w:tcPr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b/>
                <w:bCs/>
                <w:color w:val="000000"/>
                <w:sz w:val="20"/>
                <w:szCs w:val="20"/>
              </w:rPr>
              <w:t xml:space="preserve">Effect of Erythropoietin on Experimental Unilateral Testicular Torsion Detorsion in </w:t>
            </w:r>
            <w:r w:rsidRPr="00D56E9A">
              <w:rPr>
                <w:b/>
                <w:bCs/>
                <w:color w:val="000000"/>
                <w:sz w:val="20"/>
                <w:szCs w:val="20"/>
              </w:rPr>
              <w:lastRenderedPageBreak/>
              <w:t>Rat Model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color w:val="000000"/>
                <w:sz w:val="20"/>
                <w:szCs w:val="20"/>
              </w:rPr>
              <w:t>Gehane M. Hamed, Ramadan M. Ahmed , Maher M. Emara, and Manar H. Mahmoud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405-412</w:t>
            </w:r>
          </w:p>
        </w:tc>
      </w:tr>
      <w:tr w:rsidR="00797B28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B28" w:rsidRPr="00D56E9A" w:rsidRDefault="00797B28" w:rsidP="00797B28">
            <w:pPr>
              <w:jc w:val="center"/>
              <w:rPr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lastRenderedPageBreak/>
              <w:t>56</w:t>
            </w:r>
          </w:p>
        </w:tc>
        <w:tc>
          <w:tcPr>
            <w:tcW w:w="7440" w:type="dxa"/>
            <w:vAlign w:val="center"/>
          </w:tcPr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>Laser versus Nerve and Tendon Gliding Exercise in Treating Carpal Tunnel Syndrome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sz w:val="20"/>
                <w:szCs w:val="20"/>
              </w:rPr>
              <w:t>Azza Mohamed Attya and WaleedTalat Mansour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413-420</w:t>
            </w:r>
          </w:p>
        </w:tc>
      </w:tr>
      <w:tr w:rsidR="00797B28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B28" w:rsidRPr="00D56E9A" w:rsidRDefault="00797B28" w:rsidP="00797B28">
            <w:pPr>
              <w:jc w:val="center"/>
              <w:rPr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7440" w:type="dxa"/>
            <w:vAlign w:val="center"/>
          </w:tcPr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>Andragogy implications and differences with children education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sz w:val="20"/>
                <w:szCs w:val="20"/>
              </w:rPr>
              <w:t>Mohammad Abedi,  Ali Badragheh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421-425</w:t>
            </w:r>
          </w:p>
        </w:tc>
      </w:tr>
      <w:tr w:rsidR="00797B28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B28" w:rsidRPr="00D56E9A" w:rsidRDefault="00797B28" w:rsidP="00797B28">
            <w:pPr>
              <w:jc w:val="center"/>
              <w:rPr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7440" w:type="dxa"/>
            <w:vAlign w:val="center"/>
          </w:tcPr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>Application of distance learning in adult education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sz w:val="20"/>
                <w:szCs w:val="20"/>
              </w:rPr>
              <w:t>Ali Badragheh, Mohammad Abedi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426-432</w:t>
            </w:r>
          </w:p>
        </w:tc>
      </w:tr>
      <w:tr w:rsidR="00797B28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B28" w:rsidRPr="00D56E9A" w:rsidRDefault="00797B28" w:rsidP="00797B28">
            <w:pPr>
              <w:jc w:val="center"/>
              <w:rPr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7440" w:type="dxa"/>
            <w:vAlign w:val="center"/>
          </w:tcPr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>Assessing Principles of Adult Learning in agricultural education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sz w:val="20"/>
                <w:szCs w:val="20"/>
              </w:rPr>
              <w:t>Arezoo Mirzaei</w:t>
            </w:r>
            <w:r w:rsidRPr="00D56E9A">
              <w:rPr>
                <w:rFonts w:hint="eastAsia"/>
                <w:sz w:val="20"/>
                <w:szCs w:val="20"/>
              </w:rPr>
              <w:t xml:space="preserve"> </w:t>
            </w:r>
            <w:r w:rsidRPr="00D56E9A">
              <w:rPr>
                <w:sz w:val="20"/>
                <w:szCs w:val="20"/>
              </w:rPr>
              <w:t>and Mohsen Elini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433-439</w:t>
            </w:r>
          </w:p>
        </w:tc>
      </w:tr>
      <w:tr w:rsidR="00797B28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B28" w:rsidRPr="00D56E9A" w:rsidRDefault="00797B28" w:rsidP="00797B28">
            <w:pPr>
              <w:jc w:val="center"/>
              <w:rPr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440" w:type="dxa"/>
            <w:vAlign w:val="center"/>
          </w:tcPr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b/>
                <w:bCs/>
                <w:color w:val="000000"/>
                <w:sz w:val="20"/>
                <w:szCs w:val="20"/>
              </w:rPr>
              <w:t>Cluster Analysis and Dendrogram Mapping of 51 Silkworm Varieties based on Phenotypic Data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color w:val="000000"/>
                <w:sz w:val="20"/>
                <w:szCs w:val="20"/>
              </w:rPr>
              <w:t>Morteza</w:t>
            </w:r>
            <w:r w:rsidRPr="00D56E9A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D56E9A">
              <w:rPr>
                <w:color w:val="000000"/>
                <w:sz w:val="20"/>
                <w:szCs w:val="20"/>
              </w:rPr>
              <w:t>Salehi</w:t>
            </w:r>
            <w:r w:rsidRPr="00D56E9A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D56E9A">
              <w:rPr>
                <w:color w:val="000000"/>
                <w:sz w:val="20"/>
                <w:szCs w:val="20"/>
              </w:rPr>
              <w:t>Nezhad, Alireza</w:t>
            </w:r>
            <w:r w:rsidRPr="00D56E9A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D56E9A">
              <w:rPr>
                <w:color w:val="000000"/>
                <w:sz w:val="20"/>
                <w:szCs w:val="20"/>
              </w:rPr>
              <w:t>Seidavi, Seyed</w:t>
            </w:r>
            <w:r w:rsidRPr="00D56E9A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D56E9A">
              <w:rPr>
                <w:color w:val="000000"/>
                <w:sz w:val="20"/>
                <w:szCs w:val="20"/>
              </w:rPr>
              <w:t>Ziaeddin</w:t>
            </w:r>
            <w:r w:rsidRPr="00D56E9A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D56E9A">
              <w:rPr>
                <w:color w:val="000000"/>
                <w:sz w:val="20"/>
                <w:szCs w:val="20"/>
              </w:rPr>
              <w:t>Mirhosseini, Moeinoddin</w:t>
            </w:r>
            <w:r w:rsidRPr="00D56E9A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D56E9A">
              <w:rPr>
                <w:color w:val="000000"/>
                <w:sz w:val="20"/>
                <w:szCs w:val="20"/>
              </w:rPr>
              <w:t>Mavvajpour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440-452</w:t>
            </w:r>
          </w:p>
        </w:tc>
      </w:tr>
      <w:tr w:rsidR="00797B28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B28" w:rsidRPr="00D56E9A" w:rsidRDefault="00797B28" w:rsidP="00797B28">
            <w:pPr>
              <w:jc w:val="center"/>
              <w:rPr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7440" w:type="dxa"/>
            <w:vAlign w:val="center"/>
          </w:tcPr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>Preliminary Study in diagnosis and early prediction of Preeclampsia by Using FTIR Spectroscopy Technique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sz w:val="20"/>
                <w:szCs w:val="20"/>
              </w:rPr>
              <w:t>Gehan A. Raouf, Abdel-Rahman L. Al-Malki, Nesma Mansouri, Rogaia M. Mahmoudi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453-464</w:t>
            </w:r>
          </w:p>
        </w:tc>
      </w:tr>
      <w:tr w:rsidR="00797B28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B28" w:rsidRPr="00D56E9A" w:rsidRDefault="00797B28" w:rsidP="00797B28">
            <w:pPr>
              <w:jc w:val="center"/>
              <w:rPr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7440" w:type="dxa"/>
            <w:vAlign w:val="center"/>
          </w:tcPr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b/>
                <w:bCs/>
                <w:color w:val="000000"/>
                <w:sz w:val="20"/>
                <w:szCs w:val="20"/>
              </w:rPr>
              <w:t>Effects of Ten Dietary Management Programs on Performance of Silkworm Hybrids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color w:val="000000"/>
                <w:sz w:val="20"/>
                <w:szCs w:val="20"/>
                <w:lang w:val="it-IT"/>
              </w:rPr>
              <w:t>Mohammad Molaei , Moeinoddin Mavvajpour , Afsane Merat , Alireza Seidavi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465-475</w:t>
            </w:r>
          </w:p>
        </w:tc>
      </w:tr>
      <w:tr w:rsidR="00797B28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B28" w:rsidRPr="00D56E9A" w:rsidRDefault="00797B28" w:rsidP="00797B28">
            <w:pPr>
              <w:jc w:val="center"/>
              <w:rPr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7440" w:type="dxa"/>
            <w:vAlign w:val="center"/>
          </w:tcPr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  <w:lang w:val="en-GB"/>
              </w:rPr>
              <w:t>Effect of Knowledge, Attitude and Constraints on Postharvest losses among plantain farmers and wholesalers in south-western Nigeria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sz w:val="20"/>
                <w:szCs w:val="20"/>
                <w:lang w:val="en-GB"/>
              </w:rPr>
              <w:t>Ladapo M.A and Oladele O.I.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476-482</w:t>
            </w:r>
          </w:p>
        </w:tc>
      </w:tr>
      <w:tr w:rsidR="00797B28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B28" w:rsidRPr="00D56E9A" w:rsidRDefault="00797B28" w:rsidP="00797B28">
            <w:pPr>
              <w:spacing w:line="204" w:lineRule="atLeast"/>
              <w:jc w:val="center"/>
              <w:rPr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7440" w:type="dxa"/>
            <w:vAlign w:val="center"/>
          </w:tcPr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sz w:val="20"/>
                <w:szCs w:val="20"/>
              </w:rPr>
              <w:t>Withdrawn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483-490</w:t>
            </w:r>
          </w:p>
        </w:tc>
      </w:tr>
      <w:tr w:rsidR="00797B28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B28" w:rsidRPr="00D56E9A" w:rsidRDefault="00797B28" w:rsidP="00797B28">
            <w:pPr>
              <w:jc w:val="center"/>
              <w:rPr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7440" w:type="dxa"/>
            <w:vAlign w:val="center"/>
          </w:tcPr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>Incidence of Nosocomial Infection with Nasal Continuous Positive Air Way Pressure Versus Mechanical Ventilation During Treatment of Respiratory Distress in Preterm Neonates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sz w:val="20"/>
                <w:szCs w:val="20"/>
              </w:rPr>
              <w:t>Amira Ahmed, HishamWaheed, Wagdi M. Hanna, Tarek S. Ibrahim, Alaa Ali, IlhamEzzet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491-497</w:t>
            </w:r>
          </w:p>
        </w:tc>
      </w:tr>
      <w:tr w:rsidR="00797B28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B28" w:rsidRPr="00D56E9A" w:rsidRDefault="00797B28" w:rsidP="00797B28">
            <w:pPr>
              <w:jc w:val="center"/>
              <w:rPr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7440" w:type="dxa"/>
            <w:vAlign w:val="center"/>
          </w:tcPr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bookmarkStart w:id="6" w:name="OLE_LINK242"/>
            <w:r w:rsidRPr="00D56E9A">
              <w:rPr>
                <w:b/>
                <w:bCs/>
                <w:sz w:val="20"/>
                <w:szCs w:val="20"/>
                <w:lang w:val="ms-MY"/>
              </w:rPr>
              <w:t xml:space="preserve">Perceived Impact of Education on </w:t>
            </w:r>
            <w:bookmarkEnd w:id="6"/>
            <w:r w:rsidRPr="00D56E9A">
              <w:rPr>
                <w:b/>
                <w:bCs/>
                <w:sz w:val="20"/>
                <w:szCs w:val="20"/>
              </w:rPr>
              <w:t>Poverty Reduction in Rural Areas of Iran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bookmarkStart w:id="7" w:name="OLE_LINK243"/>
            <w:r w:rsidRPr="00D56E9A">
              <w:rPr>
                <w:bCs/>
                <w:sz w:val="20"/>
                <w:szCs w:val="20"/>
              </w:rPr>
              <w:t>Abrisham</w:t>
            </w:r>
            <w:r w:rsidRPr="00D56E9A">
              <w:rPr>
                <w:rFonts w:hint="eastAsia"/>
                <w:bCs/>
                <w:sz w:val="20"/>
                <w:szCs w:val="20"/>
              </w:rPr>
              <w:t xml:space="preserve"> </w:t>
            </w:r>
            <w:r w:rsidRPr="00D56E9A">
              <w:rPr>
                <w:bCs/>
                <w:sz w:val="20"/>
                <w:szCs w:val="20"/>
              </w:rPr>
              <w:t>Aref</w:t>
            </w:r>
            <w:bookmarkEnd w:id="7"/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498-501</w:t>
            </w:r>
          </w:p>
        </w:tc>
      </w:tr>
      <w:tr w:rsidR="00797B28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B28" w:rsidRPr="00D56E9A" w:rsidRDefault="00797B28" w:rsidP="00797B28">
            <w:pPr>
              <w:jc w:val="center"/>
              <w:rPr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7440" w:type="dxa"/>
            <w:vAlign w:val="center"/>
          </w:tcPr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>Socio-economic constraints to sunflower production in Bojanala farming community of the North-West province, South Africa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sz w:val="20"/>
                <w:szCs w:val="20"/>
              </w:rPr>
              <w:t>Lekunze J, Antwi, M.A and Oladele O.I.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502-506</w:t>
            </w:r>
          </w:p>
        </w:tc>
      </w:tr>
      <w:tr w:rsidR="00797B28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B28" w:rsidRPr="00D56E9A" w:rsidRDefault="00797B28" w:rsidP="00797B28">
            <w:pPr>
              <w:jc w:val="center"/>
              <w:rPr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7440" w:type="dxa"/>
            <w:vAlign w:val="center"/>
          </w:tcPr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b/>
                <w:bCs/>
                <w:color w:val="000000"/>
                <w:sz w:val="20"/>
                <w:szCs w:val="20"/>
              </w:rPr>
              <w:t>Adult Learning and the related requirements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sz w:val="20"/>
                <w:szCs w:val="20"/>
              </w:rPr>
              <w:t>Mohammad Abedi, Ali Badragheh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507-513</w:t>
            </w:r>
          </w:p>
        </w:tc>
      </w:tr>
      <w:tr w:rsidR="00797B28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B28" w:rsidRPr="00D56E9A" w:rsidRDefault="00797B28" w:rsidP="00797B28">
            <w:pPr>
              <w:jc w:val="center"/>
              <w:rPr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7440" w:type="dxa"/>
            <w:vAlign w:val="center"/>
          </w:tcPr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>Assessing of Ways to Strengthen Adult Education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sz w:val="20"/>
                <w:szCs w:val="20"/>
              </w:rPr>
              <w:t>Ali Badragheh, Mohammad Abedi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797B28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B28" w:rsidRPr="00D56E9A" w:rsidRDefault="00797B28" w:rsidP="00797B28">
            <w:pPr>
              <w:jc w:val="center"/>
              <w:rPr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lastRenderedPageBreak/>
              <w:t>70</w:t>
            </w:r>
          </w:p>
        </w:tc>
        <w:tc>
          <w:tcPr>
            <w:tcW w:w="7440" w:type="dxa"/>
            <w:vAlign w:val="center"/>
          </w:tcPr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  <w:lang w:val="en-GB"/>
              </w:rPr>
              <w:t xml:space="preserve">Methicillin Resistant </w:t>
            </w:r>
            <w:r w:rsidRPr="00D56E9A">
              <w:rPr>
                <w:b/>
                <w:bCs/>
                <w:i/>
                <w:iCs/>
                <w:sz w:val="20"/>
                <w:szCs w:val="20"/>
                <w:lang w:val="en-GB"/>
              </w:rPr>
              <w:t>Staphylococcus aureus</w:t>
            </w:r>
            <w:r w:rsidRPr="00D56E9A">
              <w:rPr>
                <w:b/>
                <w:bCs/>
                <w:sz w:val="20"/>
                <w:szCs w:val="20"/>
                <w:lang w:val="en-GB"/>
              </w:rPr>
              <w:t xml:space="preserve"> - Post surgical Infections in Egyptian Hospital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sz w:val="20"/>
                <w:szCs w:val="20"/>
                <w:lang w:val="en-GB"/>
              </w:rPr>
              <w:t>Sherein I. Abd El-Moez, Sohad M. Dorgham, EmanAbd El-Aziz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  <w:lang w:val="en-GB"/>
              </w:rPr>
              <w:t>520-526</w:t>
            </w:r>
          </w:p>
        </w:tc>
      </w:tr>
      <w:tr w:rsidR="00797B28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B28" w:rsidRPr="00D56E9A" w:rsidRDefault="00797B28" w:rsidP="00797B28">
            <w:pPr>
              <w:jc w:val="center"/>
              <w:rPr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7440" w:type="dxa"/>
            <w:vAlign w:val="center"/>
          </w:tcPr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 xml:space="preserve">Factors Influencing the Adoption of Nanocides in Controlling </w:t>
            </w:r>
            <w:r w:rsidRPr="00D56E9A">
              <w:rPr>
                <w:b/>
                <w:bCs/>
                <w:color w:val="333333"/>
                <w:sz w:val="20"/>
                <w:szCs w:val="20"/>
              </w:rPr>
              <w:t>the FireBlight</w:t>
            </w:r>
            <w:r w:rsidRPr="00D56E9A">
              <w:rPr>
                <w:b/>
                <w:bCs/>
                <w:sz w:val="20"/>
                <w:szCs w:val="20"/>
              </w:rPr>
              <w:t xml:space="preserve"> among AppleProducers in Iran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sz w:val="20"/>
                <w:szCs w:val="20"/>
              </w:rPr>
              <w:t>Seyed Jamal Hosseini, ParnazAlimoradian, Aida MirAlmasi, Vida Pezeshki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527-530</w:t>
            </w:r>
          </w:p>
        </w:tc>
      </w:tr>
      <w:tr w:rsidR="00797B28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B28" w:rsidRPr="00D56E9A" w:rsidRDefault="00797B28" w:rsidP="00797B28">
            <w:pPr>
              <w:jc w:val="center"/>
              <w:rPr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7440" w:type="dxa"/>
            <w:vAlign w:val="center"/>
          </w:tcPr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>Blood Ras-Association Domain Family 1 A Gene Methylation Status In Some Liver Diseases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sz w:val="20"/>
                <w:szCs w:val="20"/>
              </w:rPr>
              <w:t>Naglaa Ibrahim Azab, Heba Mohamed Abd El Kariem, Tawheed Mowafi, Hanan F. Fouad, Awad M. El Abd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531-539</w:t>
            </w:r>
          </w:p>
        </w:tc>
      </w:tr>
      <w:tr w:rsidR="00797B28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B28" w:rsidRPr="00D56E9A" w:rsidRDefault="00797B28" w:rsidP="00797B28">
            <w:pPr>
              <w:jc w:val="center"/>
              <w:rPr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7440" w:type="dxa"/>
            <w:vAlign w:val="center"/>
          </w:tcPr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b/>
                <w:bCs/>
                <w:color w:val="000000"/>
                <w:sz w:val="20"/>
                <w:szCs w:val="20"/>
              </w:rPr>
              <w:t>Different aspects of adult learning principles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sz w:val="20"/>
                <w:szCs w:val="20"/>
              </w:rPr>
              <w:t>Arezoo Mirzaei</w:t>
            </w:r>
            <w:r w:rsidRPr="00D56E9A">
              <w:rPr>
                <w:rFonts w:hint="eastAsia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D56E9A">
              <w:rPr>
                <w:sz w:val="20"/>
                <w:szCs w:val="20"/>
              </w:rPr>
              <w:t>and Mohsen Elini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540-546</w:t>
            </w:r>
          </w:p>
        </w:tc>
      </w:tr>
      <w:tr w:rsidR="00797B28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B28" w:rsidRPr="00D56E9A" w:rsidRDefault="00797B28" w:rsidP="00797B28">
            <w:pPr>
              <w:jc w:val="center"/>
              <w:rPr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7440" w:type="dxa"/>
            <w:vAlign w:val="center"/>
          </w:tcPr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 xml:space="preserve">Strengthen </w:t>
            </w:r>
            <w:bookmarkStart w:id="8" w:name="OLE_LINK25"/>
            <w:r w:rsidRPr="00D56E9A">
              <w:rPr>
                <w:b/>
                <w:bCs/>
                <w:sz w:val="20"/>
                <w:szCs w:val="20"/>
              </w:rPr>
              <w:t>Adult Education</w:t>
            </w:r>
            <w:bookmarkEnd w:id="8"/>
            <w:r w:rsidRPr="00D56E9A">
              <w:rPr>
                <w:b/>
                <w:bCs/>
                <w:sz w:val="20"/>
                <w:szCs w:val="20"/>
              </w:rPr>
              <w:t>: Methods and Procedures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color w:val="000000"/>
                <w:sz w:val="20"/>
                <w:szCs w:val="20"/>
              </w:rPr>
              <w:t>Abbas Emami , AlirezaBolandnazar and Mojtaba Sadighi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547-552</w:t>
            </w:r>
          </w:p>
        </w:tc>
      </w:tr>
      <w:tr w:rsidR="00797B28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B28" w:rsidRPr="00D56E9A" w:rsidRDefault="00797B28" w:rsidP="00797B28">
            <w:pPr>
              <w:jc w:val="center"/>
              <w:rPr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7440" w:type="dxa"/>
            <w:vAlign w:val="center"/>
          </w:tcPr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>Lens Protein Changes Associated With Cigarette Smoking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sz w:val="20"/>
                <w:szCs w:val="20"/>
              </w:rPr>
              <w:t>EmanM.Aly  and Eman S. Elabrak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553-558</w:t>
            </w:r>
          </w:p>
        </w:tc>
      </w:tr>
      <w:tr w:rsidR="00797B28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B28" w:rsidRPr="00D56E9A" w:rsidRDefault="00797B28" w:rsidP="00797B28">
            <w:pPr>
              <w:jc w:val="center"/>
              <w:rPr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7440" w:type="dxa"/>
            <w:vAlign w:val="center"/>
          </w:tcPr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>Key Factors in E- Banking: Concepts &amp; Applications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color w:val="000000"/>
                <w:sz w:val="20"/>
                <w:szCs w:val="20"/>
              </w:rPr>
              <w:t>Mohammad Taleghani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559-564</w:t>
            </w:r>
          </w:p>
        </w:tc>
      </w:tr>
      <w:tr w:rsidR="00797B28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B28" w:rsidRPr="00D56E9A" w:rsidRDefault="00797B28" w:rsidP="00797B28">
            <w:pPr>
              <w:jc w:val="center"/>
              <w:rPr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7440" w:type="dxa"/>
            <w:vAlign w:val="center"/>
          </w:tcPr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>The role of indigenous knowledge toward improving agriculture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  <w:rtl/>
              </w:rPr>
            </w:pPr>
            <w:bookmarkStart w:id="9" w:name="OLE_LINK244"/>
            <w:r w:rsidRPr="00D56E9A">
              <w:rPr>
                <w:color w:val="000000"/>
                <w:sz w:val="20"/>
                <w:szCs w:val="20"/>
              </w:rPr>
              <w:t>MohaddasehNazarpour, Maryam Abedi and FatemehBakhtiar</w:t>
            </w:r>
            <w:bookmarkEnd w:id="9"/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565-568</w:t>
            </w:r>
          </w:p>
        </w:tc>
      </w:tr>
      <w:tr w:rsidR="00797B28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B28" w:rsidRPr="00D56E9A" w:rsidRDefault="00797B28" w:rsidP="00797B28">
            <w:pPr>
              <w:jc w:val="center"/>
              <w:rPr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7440" w:type="dxa"/>
            <w:vAlign w:val="center"/>
          </w:tcPr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  <w:lang w:val="en-GB"/>
              </w:rPr>
              <w:t>Aerobic Degradation of Synthetic-Based Drilling Mud Base Fluids by Gulf of Guinea Sediments under Natural Environmental Conditions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sz w:val="20"/>
                <w:szCs w:val="20"/>
                <w:lang w:val="en-GB"/>
              </w:rPr>
              <w:t>OkoroChuma. Conlette.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  <w:lang w:val="en-GB"/>
              </w:rPr>
              <w:t>569-576</w:t>
            </w:r>
          </w:p>
        </w:tc>
      </w:tr>
      <w:tr w:rsidR="00797B28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B28" w:rsidRPr="00D56E9A" w:rsidRDefault="00797B28" w:rsidP="00797B28">
            <w:pPr>
              <w:jc w:val="center"/>
              <w:rPr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7440" w:type="dxa"/>
            <w:vAlign w:val="center"/>
          </w:tcPr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>Community Participation for Poverty Reduction in Iran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bCs/>
                <w:sz w:val="20"/>
                <w:szCs w:val="20"/>
              </w:rPr>
              <w:t>Fatemeh</w:t>
            </w:r>
            <w:r w:rsidRPr="00D56E9A">
              <w:rPr>
                <w:rFonts w:hint="eastAsia"/>
                <w:bCs/>
                <w:sz w:val="20"/>
                <w:szCs w:val="20"/>
              </w:rPr>
              <w:t xml:space="preserve"> </w:t>
            </w:r>
            <w:r w:rsidRPr="00D56E9A">
              <w:rPr>
                <w:bCs/>
                <w:sz w:val="20"/>
                <w:szCs w:val="20"/>
              </w:rPr>
              <w:t>Allahdadi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577-579</w:t>
            </w:r>
          </w:p>
        </w:tc>
      </w:tr>
      <w:tr w:rsidR="00797B28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B28" w:rsidRPr="00D56E9A" w:rsidRDefault="00797B28" w:rsidP="00797B28">
            <w:pPr>
              <w:jc w:val="center"/>
              <w:rPr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7440" w:type="dxa"/>
            <w:vAlign w:val="center"/>
          </w:tcPr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 xml:space="preserve">Production, Purification and Characterization of Alkaline and Thermostable Protease by </w:t>
            </w:r>
            <w:r w:rsidRPr="00D56E9A">
              <w:rPr>
                <w:b/>
                <w:bCs/>
                <w:i/>
                <w:iCs/>
                <w:sz w:val="20"/>
                <w:szCs w:val="20"/>
              </w:rPr>
              <w:t>Shewanella putrefaciens</w:t>
            </w:r>
            <w:r w:rsidRPr="00D56E9A">
              <w:rPr>
                <w:b/>
                <w:bCs/>
                <w:sz w:val="20"/>
                <w:szCs w:val="20"/>
              </w:rPr>
              <w:t>-EGKSA21 Isolated from El-Khorma Governorate KSA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bCs/>
                <w:sz w:val="20"/>
                <w:szCs w:val="20"/>
              </w:rPr>
              <w:t>Bahobil, A. S.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580-590</w:t>
            </w:r>
          </w:p>
        </w:tc>
      </w:tr>
      <w:tr w:rsidR="00797B28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B28" w:rsidRPr="00D56E9A" w:rsidRDefault="00797B28" w:rsidP="00797B28">
            <w:pPr>
              <w:jc w:val="center"/>
              <w:rPr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7440" w:type="dxa"/>
            <w:vAlign w:val="center"/>
          </w:tcPr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bookmarkStart w:id="10" w:name="OLE_LINK91"/>
            <w:r w:rsidRPr="00D56E9A">
              <w:rPr>
                <w:b/>
                <w:bCs/>
                <w:color w:val="000000"/>
                <w:sz w:val="20"/>
                <w:szCs w:val="20"/>
              </w:rPr>
              <w:t xml:space="preserve">Employment </w:t>
            </w:r>
            <w:bookmarkEnd w:id="10"/>
            <w:r w:rsidRPr="00D56E9A">
              <w:rPr>
                <w:b/>
                <w:bCs/>
                <w:color w:val="000000"/>
                <w:sz w:val="20"/>
                <w:szCs w:val="20"/>
              </w:rPr>
              <w:t>of rural women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  <w:rtl/>
              </w:rPr>
            </w:pPr>
            <w:r w:rsidRPr="00D56E9A">
              <w:rPr>
                <w:color w:val="000000"/>
                <w:sz w:val="20"/>
                <w:szCs w:val="20"/>
              </w:rPr>
              <w:t>Mohaddaseh</w:t>
            </w:r>
            <w:r w:rsidRPr="00D56E9A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D56E9A">
              <w:rPr>
                <w:color w:val="000000"/>
                <w:sz w:val="20"/>
                <w:szCs w:val="20"/>
              </w:rPr>
              <w:t>Nazarpour, Maryam Abedi and Fatemeh</w:t>
            </w:r>
            <w:r w:rsidRPr="00D56E9A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D56E9A">
              <w:rPr>
                <w:color w:val="000000"/>
                <w:sz w:val="20"/>
                <w:szCs w:val="20"/>
              </w:rPr>
              <w:t>Bakhtiar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591-594</w:t>
            </w:r>
          </w:p>
        </w:tc>
      </w:tr>
      <w:tr w:rsidR="00797B28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B28" w:rsidRPr="00D56E9A" w:rsidRDefault="00797B28" w:rsidP="00797B28">
            <w:pPr>
              <w:jc w:val="center"/>
              <w:rPr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7440" w:type="dxa"/>
            <w:vAlign w:val="center"/>
          </w:tcPr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>Challenges of information and communication technology (ICT) in education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sz w:val="20"/>
                <w:szCs w:val="20"/>
              </w:rPr>
              <w:t>Mohammad Reza Rezaei, Mehdi Nazarpour, Abbas Emami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595-598</w:t>
            </w:r>
          </w:p>
        </w:tc>
      </w:tr>
      <w:tr w:rsidR="00797B28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B28" w:rsidRPr="00D56E9A" w:rsidRDefault="00797B28" w:rsidP="00797B28">
            <w:pPr>
              <w:jc w:val="center"/>
              <w:rPr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7440" w:type="dxa"/>
            <w:vAlign w:val="center"/>
          </w:tcPr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 xml:space="preserve">Field study on Cadmium pollution in water and Crustacean gill parasites in cultured </w:t>
            </w:r>
            <w:r w:rsidRPr="00D56E9A">
              <w:rPr>
                <w:b/>
                <w:bCs/>
                <w:i/>
                <w:iCs/>
                <w:sz w:val="20"/>
                <w:szCs w:val="20"/>
              </w:rPr>
              <w:t>Tilapia zilli</w:t>
            </w:r>
            <w:r w:rsidRPr="00D56E9A">
              <w:rPr>
                <w:b/>
                <w:bCs/>
                <w:sz w:val="20"/>
                <w:szCs w:val="20"/>
              </w:rPr>
              <w:t xml:space="preserve"> at Lower Egypt fish farms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bCs/>
                <w:sz w:val="20"/>
                <w:szCs w:val="20"/>
              </w:rPr>
              <w:t>A. I. E. Noor El Deen, S. I. A. Shalaby and M. S. Zaki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599-605</w:t>
            </w:r>
          </w:p>
        </w:tc>
      </w:tr>
      <w:tr w:rsidR="00797B28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B28" w:rsidRPr="00D56E9A" w:rsidRDefault="00797B28" w:rsidP="00797B28">
            <w:pPr>
              <w:jc w:val="center"/>
              <w:rPr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7440" w:type="dxa"/>
            <w:vAlign w:val="center"/>
          </w:tcPr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>Benazepril Inhibits the Formation of Abdominal Aortic Aneurysms in Rabbits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sz w:val="20"/>
                <w:szCs w:val="20"/>
              </w:rPr>
              <w:lastRenderedPageBreak/>
              <w:t>Yang Fu, Jianhua Huang, Huihuan Tang, Xiaocheng Li, Qi Zhang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606-612</w:t>
            </w:r>
          </w:p>
        </w:tc>
      </w:tr>
      <w:tr w:rsidR="00797B28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B28" w:rsidRPr="00D56E9A" w:rsidRDefault="00797B28" w:rsidP="00797B28">
            <w:pPr>
              <w:jc w:val="center"/>
              <w:rPr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lastRenderedPageBreak/>
              <w:t>85</w:t>
            </w:r>
          </w:p>
        </w:tc>
        <w:tc>
          <w:tcPr>
            <w:tcW w:w="7440" w:type="dxa"/>
            <w:vAlign w:val="center"/>
          </w:tcPr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>The Observations of Cytokines and Coagulation for Patients after Operation of Peripherally Inserted Central Catheter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sz w:val="20"/>
                <w:szCs w:val="20"/>
              </w:rPr>
              <w:t>Zhang Zhenxiang, Liu Ying , Wang Yanli, Yang Qiaofang, Cheng Ruilian, GaoFeng, Lin Beilei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613-615</w:t>
            </w:r>
          </w:p>
        </w:tc>
      </w:tr>
      <w:tr w:rsidR="00797B28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B28" w:rsidRPr="00D56E9A" w:rsidRDefault="00797B28" w:rsidP="00797B28">
            <w:pPr>
              <w:jc w:val="center"/>
              <w:rPr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7440" w:type="dxa"/>
            <w:vAlign w:val="center"/>
          </w:tcPr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>Effect of Pastoralist-Farmers Conflict on Access to Resources in Savanna Area of Oyo State, Nigeria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sz w:val="20"/>
                <w:szCs w:val="20"/>
              </w:rPr>
              <w:t>Oladele O.T and Oladele O.I.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616-621</w:t>
            </w:r>
          </w:p>
        </w:tc>
      </w:tr>
      <w:tr w:rsidR="00797B28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B28" w:rsidRPr="00D56E9A" w:rsidRDefault="00797B28" w:rsidP="00797B28">
            <w:pPr>
              <w:jc w:val="center"/>
              <w:rPr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7440" w:type="dxa"/>
            <w:vAlign w:val="center"/>
          </w:tcPr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>Learning Alliances in Sawah Rice Technology Development and Dissemination in Nigeria and Ghana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color w:val="000000"/>
                <w:sz w:val="20"/>
                <w:szCs w:val="20"/>
              </w:rPr>
              <w:t>Oladele O. I and Wakatsuki T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622-627</w:t>
            </w:r>
          </w:p>
        </w:tc>
      </w:tr>
      <w:tr w:rsidR="00797B28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B28" w:rsidRPr="00D56E9A" w:rsidRDefault="00797B28" w:rsidP="00797B28">
            <w:pPr>
              <w:jc w:val="center"/>
              <w:rPr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7440" w:type="dxa"/>
            <w:vAlign w:val="center"/>
          </w:tcPr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>The Role of Urban Services` Spatial Dispersion on creation of Ghetto Quarters in Yazd City and Its associated Social Impact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sz w:val="20"/>
                <w:szCs w:val="20"/>
              </w:rPr>
              <w:t>MehriHeidariNoshahr</w:t>
            </w:r>
            <w:r w:rsidRPr="00D56E9A">
              <w:rPr>
                <w:rFonts w:hint="eastAsia"/>
                <w:sz w:val="20"/>
                <w:szCs w:val="20"/>
              </w:rPr>
              <w:t xml:space="preserve"> </w:t>
            </w:r>
            <w:r w:rsidRPr="00D56E9A">
              <w:rPr>
                <w:sz w:val="20"/>
                <w:szCs w:val="20"/>
              </w:rPr>
              <w:t>NaiierHeidari Noshahr</w:t>
            </w:r>
            <w:r w:rsidRPr="00D56E9A">
              <w:rPr>
                <w:rFonts w:hint="eastAsia"/>
                <w:sz w:val="20"/>
                <w:szCs w:val="20"/>
              </w:rPr>
              <w:t xml:space="preserve"> </w:t>
            </w:r>
            <w:r w:rsidRPr="00D56E9A">
              <w:rPr>
                <w:sz w:val="20"/>
                <w:szCs w:val="20"/>
              </w:rPr>
              <w:t>Javad Ebrahimi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628-633</w:t>
            </w:r>
          </w:p>
        </w:tc>
      </w:tr>
      <w:tr w:rsidR="00797B28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B28" w:rsidRPr="00D56E9A" w:rsidRDefault="00797B28" w:rsidP="00797B28">
            <w:pPr>
              <w:jc w:val="center"/>
              <w:rPr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7440" w:type="dxa"/>
            <w:vAlign w:val="center"/>
          </w:tcPr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>A Scatter Search Algorithm for RCPSP with Discounted Weighted Earliness-Tardiness Costs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sz w:val="20"/>
                <w:szCs w:val="20"/>
              </w:rPr>
              <w:t>Mohammad Khalilzadeh FereydoonKianfar</w:t>
            </w:r>
            <w:r w:rsidRPr="00D56E9A">
              <w:rPr>
                <w:rFonts w:hint="eastAsia"/>
                <w:sz w:val="20"/>
                <w:szCs w:val="20"/>
              </w:rPr>
              <w:t xml:space="preserve"> </w:t>
            </w:r>
            <w:r w:rsidRPr="00D56E9A">
              <w:rPr>
                <w:sz w:val="20"/>
                <w:szCs w:val="20"/>
              </w:rPr>
              <w:t>Mohammad Ranjbar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634-640</w:t>
            </w:r>
          </w:p>
        </w:tc>
      </w:tr>
      <w:tr w:rsidR="00797B28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B28" w:rsidRPr="00D56E9A" w:rsidRDefault="00797B28" w:rsidP="00797B28">
            <w:pPr>
              <w:jc w:val="center"/>
              <w:rPr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7440" w:type="dxa"/>
            <w:vAlign w:val="center"/>
          </w:tcPr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b/>
                <w:bCs/>
                <w:color w:val="000000"/>
                <w:sz w:val="20"/>
                <w:szCs w:val="20"/>
              </w:rPr>
              <w:t>Effect of Flavonoid Quercetin Supplement on the Progress of Liver Cirrhosis in Rats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bCs/>
                <w:color w:val="000000"/>
                <w:sz w:val="20"/>
                <w:szCs w:val="20"/>
              </w:rPr>
              <w:t xml:space="preserve">Gehane M. Hamed, </w:t>
            </w:r>
            <w:r w:rsidRPr="00D56E9A">
              <w:rPr>
                <w:bCs/>
                <w:sz w:val="20"/>
                <w:szCs w:val="20"/>
              </w:rPr>
              <w:t>Nehal Mohammad Bahgat</w:t>
            </w:r>
            <w:r w:rsidRPr="00D56E9A">
              <w:rPr>
                <w:bCs/>
                <w:color w:val="000000"/>
                <w:sz w:val="20"/>
                <w:szCs w:val="20"/>
              </w:rPr>
              <w:t>, Fayda I. Abdel Mottaleb and Maher M. Emara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641-651</w:t>
            </w:r>
          </w:p>
        </w:tc>
      </w:tr>
      <w:tr w:rsidR="00797B28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B28" w:rsidRPr="00D56E9A" w:rsidRDefault="00797B28" w:rsidP="00797B28">
            <w:pPr>
              <w:jc w:val="center"/>
              <w:rPr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7440" w:type="dxa"/>
            <w:vAlign w:val="center"/>
          </w:tcPr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 xml:space="preserve">Silencing a putative cytosolic NADP-malic enzyme gene compromised tomato resistance to </w:t>
            </w:r>
            <w:r w:rsidRPr="00D56E9A">
              <w:rPr>
                <w:b/>
                <w:bCs/>
                <w:i/>
                <w:iCs/>
                <w:sz w:val="20"/>
                <w:szCs w:val="20"/>
              </w:rPr>
              <w:t>Oidiumneolycopersici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sz w:val="20"/>
                <w:szCs w:val="20"/>
              </w:rPr>
              <w:t>Dong-LiPei, Hong-ZhenMa, Yi Zhang, Yuan-Song Ma, Wen-JingWang, Hui-Xia Geng, Jian-YuWu, Cheng-WeiLi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652-657</w:t>
            </w:r>
          </w:p>
        </w:tc>
      </w:tr>
      <w:tr w:rsidR="00797B28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B28" w:rsidRPr="00D56E9A" w:rsidRDefault="00797B28" w:rsidP="00797B28">
            <w:pPr>
              <w:jc w:val="center"/>
              <w:rPr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7440" w:type="dxa"/>
            <w:vAlign w:val="center"/>
          </w:tcPr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b/>
                <w:bCs/>
                <w:color w:val="000000"/>
                <w:sz w:val="20"/>
                <w:szCs w:val="20"/>
              </w:rPr>
              <w:t>The use of a by-product of paper industry in reclamation of berry-cultivated soils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color w:val="000000"/>
                <w:sz w:val="20"/>
                <w:szCs w:val="20"/>
              </w:rPr>
              <w:t>MohammadiTorkashvand, A., Bizhannia, A., Mavajpour, M. and Haghighat, N.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658-661</w:t>
            </w:r>
          </w:p>
        </w:tc>
      </w:tr>
      <w:tr w:rsidR="00797B28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B28" w:rsidRPr="00D56E9A" w:rsidRDefault="00797B28" w:rsidP="00797B28">
            <w:pPr>
              <w:jc w:val="center"/>
              <w:rPr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7440" w:type="dxa"/>
            <w:vAlign w:val="center"/>
          </w:tcPr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>Evaluation of IL18 in acute coronary syndrome patients and its relation to diabetes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sz w:val="20"/>
                <w:szCs w:val="20"/>
              </w:rPr>
              <w:t>Ahmed A. Battah, Abeer Ibrahim and Hanan Abdel mawgood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662-666</w:t>
            </w:r>
          </w:p>
        </w:tc>
      </w:tr>
      <w:tr w:rsidR="00797B28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B28" w:rsidRPr="00D56E9A" w:rsidRDefault="00797B28" w:rsidP="00797B28">
            <w:pPr>
              <w:jc w:val="center"/>
              <w:rPr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7440" w:type="dxa"/>
            <w:vAlign w:val="center"/>
          </w:tcPr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b/>
                <w:bCs/>
                <w:color w:val="000000"/>
                <w:sz w:val="20"/>
                <w:szCs w:val="20"/>
              </w:rPr>
              <w:t>Beneficial Effects of some beverage consumption and Orlist drug on Diet Induced Obesity in Experimental Rate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bCs/>
                <w:sz w:val="20"/>
                <w:szCs w:val="20"/>
              </w:rPr>
              <w:t>Hala, E.M El- Kewawy, Farida, Abdullah Al-Firdous and Rasha M Nagib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667-675</w:t>
            </w:r>
          </w:p>
        </w:tc>
      </w:tr>
      <w:tr w:rsidR="00797B28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B28" w:rsidRPr="00D56E9A" w:rsidRDefault="00797B28" w:rsidP="00797B28">
            <w:pPr>
              <w:jc w:val="center"/>
              <w:rPr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7440" w:type="dxa"/>
            <w:vAlign w:val="center"/>
          </w:tcPr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>Petroleum Systems in the North Western Desert of Egypt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sz w:val="20"/>
                <w:szCs w:val="20"/>
              </w:rPr>
              <w:t xml:space="preserve">Ahmed Nabil Shahin  and Amira Mohamed Al-Awadly 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676-685</w:t>
            </w:r>
          </w:p>
        </w:tc>
      </w:tr>
      <w:tr w:rsidR="00797B28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B28" w:rsidRPr="00D56E9A" w:rsidRDefault="00797B28" w:rsidP="00797B28">
            <w:pPr>
              <w:jc w:val="center"/>
              <w:rPr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7440" w:type="dxa"/>
            <w:vAlign w:val="center"/>
          </w:tcPr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>Perinatal Exposure to Sodium Fluoride with Emphasis on Territorial Aggression, Sexual Behaviour and Fertility in Male Rats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sz w:val="20"/>
                <w:szCs w:val="20"/>
                <w:lang w:val="en-GB"/>
              </w:rPr>
              <w:t>Mervat M. Kamel, Heba S. El-lethey, Iman B. Shaheed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  <w:lang w:val="en-GB"/>
              </w:rPr>
              <w:t>686-694</w:t>
            </w:r>
          </w:p>
        </w:tc>
      </w:tr>
      <w:tr w:rsidR="00797B28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B28" w:rsidRPr="00D56E9A" w:rsidRDefault="00797B28" w:rsidP="00797B28">
            <w:pPr>
              <w:jc w:val="center"/>
              <w:rPr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7440" w:type="dxa"/>
            <w:vAlign w:val="center"/>
          </w:tcPr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>Review: Electrical study of pipe – soil – earth system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sz w:val="20"/>
                <w:szCs w:val="20"/>
              </w:rPr>
              <w:t>Dr. Ashraf Abdel Raouf Mohamed Fouad Ahmed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695-723</w:t>
            </w:r>
          </w:p>
        </w:tc>
      </w:tr>
      <w:tr w:rsidR="00797B28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B28" w:rsidRPr="00D56E9A" w:rsidRDefault="00797B28" w:rsidP="00797B28">
            <w:pPr>
              <w:jc w:val="center"/>
              <w:rPr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lastRenderedPageBreak/>
              <w:t>98</w:t>
            </w:r>
          </w:p>
        </w:tc>
        <w:tc>
          <w:tcPr>
            <w:tcW w:w="7440" w:type="dxa"/>
            <w:vAlign w:val="center"/>
          </w:tcPr>
          <w:p w:rsidR="00797B28" w:rsidRPr="00D56E9A" w:rsidRDefault="00797B28" w:rsidP="00797B28">
            <w:pPr>
              <w:keepNext/>
              <w:jc w:val="both"/>
              <w:rPr>
                <w:rFonts w:eastAsia="Times New Roman"/>
                <w:b/>
                <w:bCs/>
                <w:color w:val="000000"/>
                <w:kern w:val="36"/>
                <w:sz w:val="20"/>
                <w:szCs w:val="20"/>
              </w:rPr>
            </w:pPr>
            <w:r w:rsidRPr="00D56E9A">
              <w:rPr>
                <w:rFonts w:eastAsia="Times New Roman"/>
                <w:b/>
                <w:bCs/>
                <w:color w:val="000000"/>
                <w:kern w:val="36"/>
                <w:sz w:val="20"/>
                <w:szCs w:val="20"/>
              </w:rPr>
              <w:t>Prognostic Value Of Expression Of Survivin And Ki67 In Head And Neck Squamous Cell Carcinoma Treated</w:t>
            </w:r>
            <w:r w:rsidRPr="00D56E9A">
              <w:rPr>
                <w:rFonts w:eastAsia="Times New Roman"/>
                <w:b/>
                <w:bCs/>
                <w:color w:val="333333"/>
                <w:kern w:val="36"/>
                <w:sz w:val="20"/>
                <w:szCs w:val="20"/>
              </w:rPr>
              <w:t xml:space="preserve"> By Chemoradiotherapy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sz w:val="20"/>
                <w:szCs w:val="20"/>
              </w:rPr>
              <w:t>Samy M. A Gizawy, Hoda H. Essa, Abeer M. Refaiy. Gehan M. Elosaily, and H.E.Ahmed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724-733</w:t>
            </w:r>
          </w:p>
        </w:tc>
      </w:tr>
      <w:tr w:rsidR="00797B28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B28" w:rsidRPr="00D56E9A" w:rsidRDefault="00797B28" w:rsidP="00797B28">
            <w:pPr>
              <w:jc w:val="center"/>
              <w:rPr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7440" w:type="dxa"/>
            <w:vAlign w:val="center"/>
          </w:tcPr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b/>
                <w:bCs/>
                <w:color w:val="000000"/>
                <w:sz w:val="20"/>
                <w:szCs w:val="20"/>
              </w:rPr>
              <w:t>Methods of Distance Education in Agricultural education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sz w:val="20"/>
                <w:szCs w:val="20"/>
              </w:rPr>
              <w:t>Hamid Mohammadi, AzamGhaffari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734-738</w:t>
            </w:r>
          </w:p>
        </w:tc>
      </w:tr>
      <w:tr w:rsidR="00797B28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B28" w:rsidRPr="00D56E9A" w:rsidRDefault="00797B28" w:rsidP="00797B28">
            <w:pPr>
              <w:jc w:val="center"/>
              <w:rPr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440" w:type="dxa"/>
            <w:vAlign w:val="center"/>
          </w:tcPr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>The Wise, Hero Man and His Characteristics from Nietzsche’s Viewpoint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sz w:val="20"/>
                <w:szCs w:val="20"/>
              </w:rPr>
              <w:t>Muhammad HosseinMardaniNokandeh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739-745</w:t>
            </w:r>
          </w:p>
        </w:tc>
      </w:tr>
      <w:tr w:rsidR="00797B28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B28" w:rsidRPr="00D56E9A" w:rsidRDefault="00797B28" w:rsidP="00797B28">
            <w:pPr>
              <w:jc w:val="center"/>
              <w:rPr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7440" w:type="dxa"/>
            <w:vAlign w:val="center"/>
          </w:tcPr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>Feminism and Power in Islamic Republic of Iran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  <w:r w:rsidRPr="00D56E9A">
              <w:rPr>
                <w:sz w:val="20"/>
                <w:szCs w:val="20"/>
              </w:rPr>
              <w:t>MehrdokhtGhooparanloo</w:t>
            </w:r>
          </w:p>
          <w:p w:rsidR="00797B28" w:rsidRPr="00D56E9A" w:rsidRDefault="00797B28" w:rsidP="00797B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797B28" w:rsidRPr="00D56E9A" w:rsidRDefault="00797B28" w:rsidP="00797B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746-762</w:t>
            </w:r>
          </w:p>
        </w:tc>
      </w:tr>
      <w:tr w:rsidR="002018B4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18B4" w:rsidRPr="00D56E9A" w:rsidRDefault="002018B4" w:rsidP="002018B4">
            <w:pPr>
              <w:jc w:val="center"/>
              <w:rPr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7440" w:type="dxa"/>
            <w:vAlign w:val="center"/>
          </w:tcPr>
          <w:p w:rsidR="002018B4" w:rsidRPr="00D56E9A" w:rsidRDefault="002018B4" w:rsidP="002018B4">
            <w:pPr>
              <w:overflowPunct w:val="0"/>
              <w:snapToGrid w:val="0"/>
              <w:jc w:val="both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>A multidisciplinary program using World Health Organization observation forms to measure the improvement in hand hygiene compliance in burn unit</w:t>
            </w:r>
          </w:p>
          <w:p w:rsidR="002018B4" w:rsidRPr="00D56E9A" w:rsidRDefault="002018B4" w:rsidP="002018B4">
            <w:pPr>
              <w:overflowPunct w:val="0"/>
              <w:snapToGrid w:val="0"/>
              <w:jc w:val="both"/>
              <w:rPr>
                <w:sz w:val="20"/>
                <w:szCs w:val="20"/>
              </w:rPr>
            </w:pPr>
            <w:r w:rsidRPr="00D56E9A">
              <w:rPr>
                <w:sz w:val="20"/>
                <w:szCs w:val="20"/>
              </w:rPr>
              <w:t>Reham A. Khalifa , Maha S. Hamdy , Eman I. Heweidy , Riham Magdy, Mohamed A. Al Rooby</w:t>
            </w:r>
          </w:p>
          <w:p w:rsidR="002018B4" w:rsidRPr="00D56E9A" w:rsidRDefault="002018B4" w:rsidP="002018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018B4" w:rsidRPr="00D56E9A" w:rsidRDefault="002018B4" w:rsidP="002018B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2018B4" w:rsidRPr="00D56E9A" w:rsidRDefault="002018B4" w:rsidP="002018B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763-790</w:t>
            </w:r>
          </w:p>
        </w:tc>
      </w:tr>
      <w:tr w:rsidR="002018B4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18B4" w:rsidRPr="00D56E9A" w:rsidRDefault="002018B4" w:rsidP="002018B4">
            <w:pPr>
              <w:jc w:val="center"/>
              <w:rPr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103</w:t>
            </w:r>
          </w:p>
        </w:tc>
        <w:tc>
          <w:tcPr>
            <w:tcW w:w="7440" w:type="dxa"/>
            <w:vAlign w:val="center"/>
          </w:tcPr>
          <w:p w:rsidR="002018B4" w:rsidRPr="00D56E9A" w:rsidRDefault="002018B4" w:rsidP="002018B4">
            <w:pPr>
              <w:jc w:val="both"/>
              <w:rPr>
                <w:sz w:val="20"/>
                <w:szCs w:val="20"/>
              </w:rPr>
            </w:pPr>
            <w:r w:rsidRPr="00D56E9A">
              <w:rPr>
                <w:b/>
                <w:bCs/>
                <w:color w:val="000000"/>
                <w:sz w:val="20"/>
                <w:szCs w:val="20"/>
              </w:rPr>
              <w:t>Comparison of Corneal Thickness with Online Optical Coherence Pachymetry and Ultrasound Pachymeter</w:t>
            </w:r>
          </w:p>
          <w:p w:rsidR="002018B4" w:rsidRPr="00D56E9A" w:rsidRDefault="002018B4" w:rsidP="002018B4">
            <w:pPr>
              <w:jc w:val="both"/>
              <w:rPr>
                <w:sz w:val="20"/>
                <w:szCs w:val="20"/>
              </w:rPr>
            </w:pPr>
            <w:r w:rsidRPr="00D56E9A">
              <w:rPr>
                <w:color w:val="000000"/>
                <w:sz w:val="20"/>
                <w:szCs w:val="20"/>
              </w:rPr>
              <w:t>Rany E. Mitwally, MD, M. Tarek El-Naggar, MD, FRCS, Mohamed A. Marzouk, MD.</w:t>
            </w:r>
          </w:p>
          <w:p w:rsidR="002018B4" w:rsidRPr="00D56E9A" w:rsidRDefault="002018B4" w:rsidP="002018B4">
            <w:pPr>
              <w:jc w:val="both"/>
              <w:rPr>
                <w:sz w:val="20"/>
                <w:szCs w:val="20"/>
              </w:rPr>
            </w:pPr>
            <w:r w:rsidRPr="00D56E9A">
              <w:rPr>
                <w:sz w:val="20"/>
                <w:szCs w:val="20"/>
              </w:rPr>
              <w:t>.</w:t>
            </w:r>
          </w:p>
        </w:tc>
        <w:tc>
          <w:tcPr>
            <w:tcW w:w="256" w:type="dxa"/>
          </w:tcPr>
          <w:p w:rsidR="002018B4" w:rsidRPr="00D56E9A" w:rsidRDefault="002018B4" w:rsidP="002018B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2018B4" w:rsidRPr="00D56E9A" w:rsidRDefault="002018B4" w:rsidP="002018B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791-795</w:t>
            </w:r>
          </w:p>
        </w:tc>
      </w:tr>
      <w:tr w:rsidR="002018B4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18B4" w:rsidRPr="00D56E9A" w:rsidRDefault="002018B4" w:rsidP="002018B4">
            <w:pPr>
              <w:jc w:val="center"/>
              <w:rPr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7440" w:type="dxa"/>
            <w:vAlign w:val="center"/>
          </w:tcPr>
          <w:p w:rsidR="002018B4" w:rsidRPr="00D56E9A" w:rsidRDefault="002018B4" w:rsidP="002018B4">
            <w:pPr>
              <w:jc w:val="both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>The deferral of investigation or prosecution in the ICC by request of the Security Council of UN organization</w:t>
            </w:r>
          </w:p>
          <w:p w:rsidR="002018B4" w:rsidRPr="00D56E9A" w:rsidRDefault="002018B4" w:rsidP="002018B4">
            <w:pPr>
              <w:jc w:val="both"/>
              <w:rPr>
                <w:sz w:val="20"/>
                <w:szCs w:val="20"/>
              </w:rPr>
            </w:pPr>
            <w:r w:rsidRPr="00D56E9A">
              <w:rPr>
                <w:sz w:val="20"/>
                <w:szCs w:val="20"/>
              </w:rPr>
              <w:t>Amir Hussein Rahgoshay</w:t>
            </w:r>
          </w:p>
          <w:p w:rsidR="002018B4" w:rsidRPr="00D56E9A" w:rsidRDefault="002018B4" w:rsidP="002018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018B4" w:rsidRPr="00D56E9A" w:rsidRDefault="002018B4" w:rsidP="002018B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2018B4" w:rsidRPr="00D56E9A" w:rsidRDefault="002018B4" w:rsidP="002018B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796-804</w:t>
            </w:r>
          </w:p>
        </w:tc>
      </w:tr>
      <w:tr w:rsidR="002018B4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18B4" w:rsidRPr="00D56E9A" w:rsidRDefault="002018B4" w:rsidP="002018B4">
            <w:pPr>
              <w:jc w:val="center"/>
              <w:rPr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7440" w:type="dxa"/>
            <w:vAlign w:val="center"/>
          </w:tcPr>
          <w:p w:rsidR="002018B4" w:rsidRPr="00D56E9A" w:rsidRDefault="002018B4" w:rsidP="002018B4">
            <w:pPr>
              <w:jc w:val="both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>Effect of Short Term Caloric Restriction on Ischemic Reperfused Hearts in Adult Rats Subjected to Stress</w:t>
            </w:r>
          </w:p>
          <w:p w:rsidR="002018B4" w:rsidRPr="00D56E9A" w:rsidRDefault="002018B4" w:rsidP="002018B4">
            <w:pPr>
              <w:jc w:val="both"/>
              <w:rPr>
                <w:sz w:val="20"/>
                <w:szCs w:val="20"/>
              </w:rPr>
            </w:pPr>
            <w:r w:rsidRPr="00D56E9A">
              <w:rPr>
                <w:bCs/>
                <w:sz w:val="20"/>
                <w:szCs w:val="20"/>
              </w:rPr>
              <w:t>Gehane M. Hamed, Nehal M. Bahgat, Enas A. Azziz</w:t>
            </w:r>
            <w:r w:rsidRPr="00D56E9A">
              <w:rPr>
                <w:rFonts w:hint="eastAsia"/>
                <w:bCs/>
                <w:sz w:val="20"/>
                <w:szCs w:val="20"/>
              </w:rPr>
              <w:t xml:space="preserve"> </w:t>
            </w:r>
            <w:r w:rsidRPr="00D56E9A">
              <w:rPr>
                <w:bCs/>
                <w:sz w:val="20"/>
                <w:szCs w:val="20"/>
              </w:rPr>
              <w:t>and Ghada Z.A. Soliman</w:t>
            </w:r>
          </w:p>
          <w:p w:rsidR="002018B4" w:rsidRPr="00D56E9A" w:rsidRDefault="002018B4" w:rsidP="002018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018B4" w:rsidRPr="00D56E9A" w:rsidRDefault="002018B4" w:rsidP="002018B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2018B4" w:rsidRPr="00D56E9A" w:rsidRDefault="002018B4" w:rsidP="002018B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805-816</w:t>
            </w:r>
          </w:p>
        </w:tc>
      </w:tr>
      <w:tr w:rsidR="002018B4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18B4" w:rsidRPr="00D56E9A" w:rsidRDefault="002018B4" w:rsidP="002018B4">
            <w:pPr>
              <w:jc w:val="center"/>
              <w:rPr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7440" w:type="dxa"/>
            <w:vAlign w:val="center"/>
          </w:tcPr>
          <w:p w:rsidR="002018B4" w:rsidRPr="00D56E9A" w:rsidRDefault="002018B4" w:rsidP="002018B4">
            <w:pPr>
              <w:jc w:val="both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>Chronic Intestinal Schistosomiasis Could Be Mistaken for Irritable Bowel Syndrome</w:t>
            </w:r>
          </w:p>
          <w:p w:rsidR="002018B4" w:rsidRPr="00D56E9A" w:rsidRDefault="002018B4" w:rsidP="002018B4">
            <w:pPr>
              <w:jc w:val="both"/>
              <w:rPr>
                <w:sz w:val="20"/>
                <w:szCs w:val="20"/>
              </w:rPr>
            </w:pPr>
            <w:r w:rsidRPr="00D56E9A">
              <w:rPr>
                <w:sz w:val="20"/>
                <w:szCs w:val="20"/>
              </w:rPr>
              <w:t>WaelSafwat, AmganAnas, Emad Abdel Raouf, Ayman Abdel Aziz, Mohamed Abou EL Ezz and Mohamed Fathy</w:t>
            </w:r>
          </w:p>
          <w:p w:rsidR="002018B4" w:rsidRPr="00D56E9A" w:rsidRDefault="002018B4" w:rsidP="002018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018B4" w:rsidRPr="00D56E9A" w:rsidRDefault="002018B4" w:rsidP="002018B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2018B4" w:rsidRPr="00D56E9A" w:rsidRDefault="002018B4" w:rsidP="002018B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817-820</w:t>
            </w:r>
          </w:p>
        </w:tc>
      </w:tr>
      <w:tr w:rsidR="002018B4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18B4" w:rsidRPr="00D56E9A" w:rsidRDefault="002018B4" w:rsidP="002018B4">
            <w:pPr>
              <w:spacing w:line="204" w:lineRule="atLeast"/>
              <w:jc w:val="center"/>
              <w:rPr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107</w:t>
            </w:r>
          </w:p>
        </w:tc>
        <w:tc>
          <w:tcPr>
            <w:tcW w:w="7440" w:type="dxa"/>
            <w:vAlign w:val="center"/>
          </w:tcPr>
          <w:p w:rsidR="002018B4" w:rsidRPr="00D56E9A" w:rsidRDefault="002018B4" w:rsidP="002018B4">
            <w:pPr>
              <w:jc w:val="both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>Knowledge and perception towards human trafficking in agrarian communities of Niger Delta, Nigeria</w:t>
            </w:r>
          </w:p>
          <w:p w:rsidR="002018B4" w:rsidRPr="00D56E9A" w:rsidRDefault="002018B4" w:rsidP="002018B4">
            <w:pPr>
              <w:jc w:val="both"/>
              <w:rPr>
                <w:sz w:val="20"/>
                <w:szCs w:val="20"/>
              </w:rPr>
            </w:pPr>
            <w:r w:rsidRPr="00D56E9A">
              <w:rPr>
                <w:sz w:val="20"/>
                <w:szCs w:val="20"/>
              </w:rPr>
              <w:t>Olujide, M.G, Oladele O.I, Akinbobola A.A</w:t>
            </w:r>
          </w:p>
          <w:p w:rsidR="002018B4" w:rsidRPr="00D56E9A" w:rsidRDefault="002018B4" w:rsidP="002018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018B4" w:rsidRPr="00D56E9A" w:rsidRDefault="002018B4" w:rsidP="002018B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2018B4" w:rsidRPr="00D56E9A" w:rsidRDefault="002018B4" w:rsidP="002018B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821-827</w:t>
            </w:r>
          </w:p>
        </w:tc>
      </w:tr>
      <w:tr w:rsidR="002018B4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18B4" w:rsidRPr="00D56E9A" w:rsidRDefault="002018B4" w:rsidP="002018B4">
            <w:pPr>
              <w:spacing w:line="204" w:lineRule="atLeast"/>
              <w:jc w:val="center"/>
              <w:rPr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7440" w:type="dxa"/>
            <w:vAlign w:val="center"/>
          </w:tcPr>
          <w:p w:rsidR="002018B4" w:rsidRPr="00D56E9A" w:rsidRDefault="002018B4" w:rsidP="002018B4">
            <w:pPr>
              <w:jc w:val="both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>Potential Health Impact of Black Tea against Na-F-Induced Alterations in Territorial Aggression, Sexual Behaviour and Fertility of Male Rats</w:t>
            </w:r>
          </w:p>
          <w:p w:rsidR="002018B4" w:rsidRPr="00D56E9A" w:rsidRDefault="002018B4" w:rsidP="002018B4">
            <w:pPr>
              <w:jc w:val="both"/>
              <w:rPr>
                <w:sz w:val="20"/>
                <w:szCs w:val="20"/>
              </w:rPr>
            </w:pPr>
            <w:r w:rsidRPr="00D56E9A">
              <w:rPr>
                <w:bCs/>
                <w:sz w:val="20"/>
                <w:szCs w:val="20"/>
              </w:rPr>
              <w:t>Heba S. El-lethey, Mervat M. Kamel</w:t>
            </w:r>
            <w:r w:rsidRPr="00D56E9A">
              <w:rPr>
                <w:rFonts w:hint="eastAsia"/>
                <w:bCs/>
                <w:sz w:val="20"/>
                <w:szCs w:val="20"/>
              </w:rPr>
              <w:t xml:space="preserve"> </w:t>
            </w:r>
            <w:r w:rsidRPr="00D56E9A">
              <w:rPr>
                <w:bCs/>
                <w:sz w:val="20"/>
                <w:szCs w:val="20"/>
              </w:rPr>
              <w:t>and Iman B. Shaheed</w:t>
            </w:r>
          </w:p>
          <w:p w:rsidR="002018B4" w:rsidRPr="00D56E9A" w:rsidRDefault="002018B4" w:rsidP="002018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018B4" w:rsidRPr="00D56E9A" w:rsidRDefault="002018B4" w:rsidP="002018B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2018B4" w:rsidRPr="00D56E9A" w:rsidRDefault="002018B4" w:rsidP="002018B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828-839</w:t>
            </w:r>
          </w:p>
        </w:tc>
      </w:tr>
      <w:tr w:rsidR="002018B4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18B4" w:rsidRPr="00D56E9A" w:rsidRDefault="002018B4" w:rsidP="002018B4">
            <w:pPr>
              <w:jc w:val="center"/>
              <w:rPr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7440" w:type="dxa"/>
            <w:vAlign w:val="center"/>
          </w:tcPr>
          <w:p w:rsidR="002018B4" w:rsidRPr="00D56E9A" w:rsidRDefault="002018B4" w:rsidP="002018B4">
            <w:pPr>
              <w:jc w:val="both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>Sustainability of livelihoods through Urban Agriculture: Gender dimensions in Accra, Ghana</w:t>
            </w:r>
          </w:p>
          <w:p w:rsidR="002018B4" w:rsidRPr="00D56E9A" w:rsidRDefault="002018B4" w:rsidP="002018B4">
            <w:pPr>
              <w:jc w:val="both"/>
              <w:rPr>
                <w:sz w:val="20"/>
                <w:szCs w:val="20"/>
              </w:rPr>
            </w:pPr>
            <w:r w:rsidRPr="00D56E9A">
              <w:rPr>
                <w:bCs/>
                <w:sz w:val="20"/>
                <w:szCs w:val="20"/>
              </w:rPr>
              <w:t>Adeoti A.I, Oladele O.I, Cofie O.</w:t>
            </w:r>
          </w:p>
          <w:p w:rsidR="002018B4" w:rsidRPr="00D56E9A" w:rsidRDefault="002018B4" w:rsidP="002018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018B4" w:rsidRPr="00D56E9A" w:rsidRDefault="002018B4" w:rsidP="002018B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2018B4" w:rsidRPr="00D56E9A" w:rsidRDefault="002018B4" w:rsidP="002018B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840-848</w:t>
            </w:r>
          </w:p>
        </w:tc>
      </w:tr>
      <w:tr w:rsidR="002018B4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18B4" w:rsidRPr="00D56E9A" w:rsidRDefault="002018B4" w:rsidP="002018B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6E9A">
              <w:rPr>
                <w:rFonts w:eastAsia="Times New Roman"/>
                <w:b/>
                <w:sz w:val="20"/>
                <w:szCs w:val="20"/>
              </w:rPr>
              <w:t>110</w:t>
            </w:r>
          </w:p>
        </w:tc>
        <w:tc>
          <w:tcPr>
            <w:tcW w:w="7440" w:type="dxa"/>
            <w:vAlign w:val="center"/>
          </w:tcPr>
          <w:p w:rsidR="002018B4" w:rsidRPr="00D56E9A" w:rsidRDefault="002018B4" w:rsidP="002018B4">
            <w:pPr>
              <w:jc w:val="both"/>
              <w:rPr>
                <w:b/>
                <w:bCs/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>Karyological investigation of Persian Gulf cuttle fish (</w:t>
            </w:r>
            <w:r w:rsidRPr="00D56E9A">
              <w:rPr>
                <w:b/>
                <w:bCs/>
                <w:i/>
                <w:iCs/>
                <w:sz w:val="20"/>
                <w:szCs w:val="20"/>
              </w:rPr>
              <w:t>sepia arabica</w:t>
            </w:r>
            <w:r w:rsidRPr="00D56E9A">
              <w:rPr>
                <w:b/>
                <w:bCs/>
                <w:sz w:val="20"/>
                <w:szCs w:val="20"/>
              </w:rPr>
              <w:t>) in the coasts of Khuzestan province</w:t>
            </w:r>
          </w:p>
          <w:p w:rsidR="002018B4" w:rsidRPr="00D56E9A" w:rsidRDefault="002018B4" w:rsidP="002018B4">
            <w:pPr>
              <w:jc w:val="both"/>
              <w:rPr>
                <w:b/>
                <w:bCs/>
                <w:sz w:val="20"/>
                <w:szCs w:val="20"/>
              </w:rPr>
            </w:pPr>
            <w:r w:rsidRPr="00D56E9A">
              <w:rPr>
                <w:sz w:val="20"/>
                <w:szCs w:val="20"/>
              </w:rPr>
              <w:t>Ashraf Jazayeri, ForoughPapan, HosseinMotamedi, SoghraMahmoudi ASL</w:t>
            </w:r>
          </w:p>
          <w:p w:rsidR="002018B4" w:rsidRPr="00D56E9A" w:rsidRDefault="002018B4" w:rsidP="002018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018B4" w:rsidRPr="00D56E9A" w:rsidRDefault="002018B4" w:rsidP="002018B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2018B4" w:rsidRPr="00D56E9A" w:rsidRDefault="002018B4" w:rsidP="002018B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949-952</w:t>
            </w:r>
          </w:p>
        </w:tc>
      </w:tr>
      <w:tr w:rsidR="002018B4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18B4" w:rsidRPr="00D56E9A" w:rsidRDefault="002018B4" w:rsidP="002018B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6E9A">
              <w:rPr>
                <w:rFonts w:eastAsia="Times New Roman"/>
                <w:b/>
                <w:sz w:val="20"/>
                <w:szCs w:val="20"/>
              </w:rPr>
              <w:t>111</w:t>
            </w:r>
          </w:p>
        </w:tc>
        <w:tc>
          <w:tcPr>
            <w:tcW w:w="7440" w:type="dxa"/>
            <w:vAlign w:val="center"/>
          </w:tcPr>
          <w:p w:rsidR="002018B4" w:rsidRPr="00D56E9A" w:rsidRDefault="002018B4" w:rsidP="002018B4">
            <w:pPr>
              <w:tabs>
                <w:tab w:val="right" w:pos="426"/>
              </w:tabs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 xml:space="preserve">Effect of Self awareness Education on the Self efficacy and Sociotropy Autonomy </w:t>
            </w:r>
            <w:r w:rsidRPr="00D56E9A">
              <w:rPr>
                <w:b/>
                <w:bCs/>
                <w:sz w:val="20"/>
                <w:szCs w:val="20"/>
              </w:rPr>
              <w:lastRenderedPageBreak/>
              <w:t>Characteristics of Nurses in a Psychiatry Clinic</w:t>
            </w:r>
          </w:p>
          <w:p w:rsidR="002018B4" w:rsidRPr="00D56E9A" w:rsidRDefault="002018B4" w:rsidP="002018B4">
            <w:pPr>
              <w:jc w:val="both"/>
              <w:rPr>
                <w:bCs/>
                <w:sz w:val="20"/>
                <w:szCs w:val="20"/>
                <w:lang w:bidi="ar-EG"/>
              </w:rPr>
            </w:pPr>
            <w:r w:rsidRPr="00D56E9A">
              <w:rPr>
                <w:bCs/>
                <w:sz w:val="20"/>
                <w:szCs w:val="20"/>
              </w:rPr>
              <w:t>Hanem A. A. Ahmed and Yosr M. Elmasri</w:t>
            </w:r>
          </w:p>
          <w:p w:rsidR="002018B4" w:rsidRPr="00D56E9A" w:rsidRDefault="002018B4" w:rsidP="002018B4">
            <w:pPr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2018B4" w:rsidRPr="00D56E9A" w:rsidRDefault="002018B4" w:rsidP="002018B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2018B4" w:rsidRPr="00D56E9A" w:rsidRDefault="002018B4" w:rsidP="002018B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953-963</w:t>
            </w:r>
          </w:p>
        </w:tc>
      </w:tr>
      <w:tr w:rsidR="002018B4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18B4" w:rsidRPr="00D56E9A" w:rsidRDefault="002018B4" w:rsidP="002018B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6E9A">
              <w:rPr>
                <w:rFonts w:eastAsia="Times New Roman"/>
                <w:b/>
                <w:sz w:val="20"/>
                <w:szCs w:val="20"/>
              </w:rPr>
              <w:lastRenderedPageBreak/>
              <w:t>112</w:t>
            </w:r>
          </w:p>
        </w:tc>
        <w:tc>
          <w:tcPr>
            <w:tcW w:w="7440" w:type="dxa"/>
            <w:vAlign w:val="center"/>
          </w:tcPr>
          <w:p w:rsidR="002018B4" w:rsidRPr="00D56E9A" w:rsidRDefault="002018B4" w:rsidP="002018B4">
            <w:pPr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>Effect of Some Production Parameters on Net Wrap Used in Agricultural Products Packaging on the End Use Properties</w:t>
            </w:r>
          </w:p>
          <w:p w:rsidR="002018B4" w:rsidRPr="00D56E9A" w:rsidRDefault="002018B4" w:rsidP="002018B4">
            <w:pPr>
              <w:jc w:val="both"/>
              <w:rPr>
                <w:bCs/>
                <w:sz w:val="20"/>
                <w:szCs w:val="20"/>
                <w:lang w:val="de-DE" w:bidi="ar-EG"/>
              </w:rPr>
            </w:pPr>
            <w:r w:rsidRPr="00D56E9A">
              <w:rPr>
                <w:bCs/>
                <w:sz w:val="20"/>
                <w:szCs w:val="20"/>
                <w:lang w:val="de-DE"/>
              </w:rPr>
              <w:t>Ibrahim, G. E. and Dorgham, M. E.</w:t>
            </w:r>
          </w:p>
          <w:p w:rsidR="002018B4" w:rsidRPr="00D56E9A" w:rsidRDefault="002018B4" w:rsidP="002018B4">
            <w:pPr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6" w:type="dxa"/>
          </w:tcPr>
          <w:p w:rsidR="002018B4" w:rsidRPr="00D56E9A" w:rsidRDefault="002018B4" w:rsidP="002018B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2018B4" w:rsidRPr="00D56E9A" w:rsidRDefault="002018B4" w:rsidP="002018B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864-875</w:t>
            </w:r>
          </w:p>
        </w:tc>
      </w:tr>
      <w:tr w:rsidR="002018B4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18B4" w:rsidRPr="00D56E9A" w:rsidRDefault="002018B4" w:rsidP="002018B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6E9A">
              <w:rPr>
                <w:rFonts w:eastAsia="Times New Roman"/>
                <w:b/>
                <w:sz w:val="20"/>
                <w:szCs w:val="20"/>
              </w:rPr>
              <w:t>113</w:t>
            </w:r>
          </w:p>
        </w:tc>
        <w:tc>
          <w:tcPr>
            <w:tcW w:w="7440" w:type="dxa"/>
            <w:vAlign w:val="center"/>
          </w:tcPr>
          <w:p w:rsidR="002018B4" w:rsidRPr="00D56E9A" w:rsidRDefault="002018B4" w:rsidP="002018B4">
            <w:pPr>
              <w:jc w:val="both"/>
              <w:rPr>
                <w:b/>
                <w:bCs/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>Effect of Amino Acid L-leucine On the Musculo-Skeletal Changes during Cast-Immobilization in Adult Male Albino Rats. Physiological and Histological study</w:t>
            </w:r>
          </w:p>
          <w:p w:rsidR="002018B4" w:rsidRPr="00D56E9A" w:rsidRDefault="002018B4" w:rsidP="002018B4">
            <w:pPr>
              <w:jc w:val="both"/>
              <w:rPr>
                <w:bCs/>
                <w:color w:val="000000"/>
                <w:sz w:val="20"/>
                <w:szCs w:val="20"/>
                <w:lang w:bidi="ar-EG"/>
              </w:rPr>
            </w:pPr>
            <w:r w:rsidRPr="00D56E9A">
              <w:rPr>
                <w:bCs/>
                <w:color w:val="000000"/>
                <w:sz w:val="20"/>
                <w:szCs w:val="20"/>
              </w:rPr>
              <w:t>Bataa, M.A.EL-Kafoury, NagwaKostandyKalleny</w:t>
            </w:r>
            <w:r w:rsidRPr="00D56E9A">
              <w:rPr>
                <w:rFonts w:hint="eastAsia"/>
                <w:bCs/>
                <w:color w:val="000000"/>
                <w:sz w:val="20"/>
                <w:szCs w:val="20"/>
              </w:rPr>
              <w:t xml:space="preserve"> </w:t>
            </w:r>
            <w:r w:rsidRPr="00D56E9A">
              <w:rPr>
                <w:bCs/>
                <w:color w:val="000000"/>
                <w:sz w:val="20"/>
                <w:szCs w:val="20"/>
              </w:rPr>
              <w:t>and GhadaGalalHamam</w:t>
            </w:r>
          </w:p>
          <w:p w:rsidR="002018B4" w:rsidRPr="00D56E9A" w:rsidRDefault="002018B4" w:rsidP="002018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018B4" w:rsidRPr="00D56E9A" w:rsidRDefault="002018B4" w:rsidP="002018B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2018B4" w:rsidRPr="00D56E9A" w:rsidRDefault="002018B4" w:rsidP="002018B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876-892</w:t>
            </w:r>
          </w:p>
        </w:tc>
      </w:tr>
      <w:tr w:rsidR="002018B4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18B4" w:rsidRPr="00D56E9A" w:rsidRDefault="002018B4" w:rsidP="002018B4">
            <w:pPr>
              <w:spacing w:line="204" w:lineRule="atLeast"/>
              <w:jc w:val="center"/>
              <w:rPr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7440" w:type="dxa"/>
            <w:vAlign w:val="center"/>
          </w:tcPr>
          <w:p w:rsidR="002018B4" w:rsidRPr="00D56E9A" w:rsidRDefault="002018B4" w:rsidP="002018B4">
            <w:pPr>
              <w:jc w:val="both"/>
              <w:rPr>
                <w:sz w:val="20"/>
                <w:szCs w:val="20"/>
              </w:rPr>
            </w:pPr>
            <w:bookmarkStart w:id="11" w:name="OLE_LINK241"/>
            <w:r w:rsidRPr="00D56E9A">
              <w:rPr>
                <w:b/>
                <w:bCs/>
                <w:sz w:val="20"/>
                <w:szCs w:val="20"/>
              </w:rPr>
              <w:t>The Role of Educational Systems in International Crises:</w:t>
            </w:r>
            <w:bookmarkEnd w:id="11"/>
            <w:r w:rsidRPr="00D56E9A">
              <w:rPr>
                <w:b/>
                <w:bCs/>
                <w:sz w:val="20"/>
                <w:szCs w:val="20"/>
              </w:rPr>
              <w:t xml:space="preserve"> A Reappraisal of Middle East Countries</w:t>
            </w:r>
          </w:p>
          <w:p w:rsidR="002018B4" w:rsidRPr="00D56E9A" w:rsidRDefault="002018B4" w:rsidP="002018B4">
            <w:pPr>
              <w:jc w:val="both"/>
              <w:rPr>
                <w:sz w:val="20"/>
                <w:szCs w:val="20"/>
              </w:rPr>
            </w:pPr>
            <w:r w:rsidRPr="00D56E9A">
              <w:rPr>
                <w:bCs/>
                <w:sz w:val="20"/>
                <w:szCs w:val="20"/>
              </w:rPr>
              <w:t>Dr. Mohammad Soltanifar</w:t>
            </w:r>
          </w:p>
          <w:p w:rsidR="002018B4" w:rsidRPr="00D56E9A" w:rsidRDefault="002018B4" w:rsidP="002018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018B4" w:rsidRPr="00D56E9A" w:rsidRDefault="002018B4" w:rsidP="002018B4">
            <w:pPr>
              <w:spacing w:line="204" w:lineRule="atLeast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2018B4" w:rsidRPr="00D56E9A" w:rsidRDefault="002018B4" w:rsidP="002018B4">
            <w:pPr>
              <w:spacing w:line="204" w:lineRule="atLeast"/>
              <w:rPr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893-897</w:t>
            </w:r>
          </w:p>
        </w:tc>
      </w:tr>
      <w:tr w:rsidR="002018B4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18B4" w:rsidRPr="00D56E9A" w:rsidRDefault="002018B4" w:rsidP="002018B4">
            <w:pPr>
              <w:spacing w:line="204" w:lineRule="atLeast"/>
              <w:jc w:val="center"/>
              <w:rPr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7440" w:type="dxa"/>
            <w:vAlign w:val="center"/>
          </w:tcPr>
          <w:p w:rsidR="002018B4" w:rsidRPr="00D56E9A" w:rsidRDefault="002018B4" w:rsidP="002018B4">
            <w:pPr>
              <w:jc w:val="both"/>
              <w:rPr>
                <w:sz w:val="20"/>
                <w:szCs w:val="20"/>
              </w:rPr>
            </w:pPr>
            <w:bookmarkStart w:id="12" w:name="OLE_LINK229"/>
            <w:r w:rsidRPr="00D56E9A">
              <w:rPr>
                <w:b/>
                <w:bCs/>
                <w:sz w:val="20"/>
                <w:szCs w:val="20"/>
              </w:rPr>
              <w:t>Status of rural people in Participatory Rural Appraisal (PRA)</w:t>
            </w:r>
            <w:bookmarkEnd w:id="12"/>
          </w:p>
          <w:p w:rsidR="002018B4" w:rsidRPr="00D56E9A" w:rsidRDefault="002018B4" w:rsidP="002018B4">
            <w:pPr>
              <w:jc w:val="both"/>
              <w:rPr>
                <w:sz w:val="20"/>
                <w:szCs w:val="20"/>
              </w:rPr>
            </w:pPr>
            <w:bookmarkStart w:id="13" w:name="OLE_LINK231"/>
            <w:r w:rsidRPr="00D56E9A">
              <w:rPr>
                <w:sz w:val="20"/>
                <w:szCs w:val="20"/>
              </w:rPr>
              <w:t>AzamGhaffari</w:t>
            </w:r>
            <w:bookmarkEnd w:id="13"/>
            <w:r w:rsidRPr="00D56E9A">
              <w:rPr>
                <w:sz w:val="20"/>
                <w:szCs w:val="20"/>
              </w:rPr>
              <w:t>, Abbas Emami</w:t>
            </w:r>
          </w:p>
          <w:p w:rsidR="002018B4" w:rsidRPr="00D56E9A" w:rsidRDefault="002018B4" w:rsidP="002018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018B4" w:rsidRPr="00D56E9A" w:rsidRDefault="002018B4" w:rsidP="002018B4">
            <w:pPr>
              <w:spacing w:line="204" w:lineRule="atLeast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2018B4" w:rsidRPr="00D56E9A" w:rsidRDefault="002018B4" w:rsidP="002018B4">
            <w:pPr>
              <w:spacing w:line="204" w:lineRule="atLeast"/>
              <w:rPr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898-901</w:t>
            </w:r>
          </w:p>
        </w:tc>
      </w:tr>
      <w:tr w:rsidR="002018B4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18B4" w:rsidRPr="00D56E9A" w:rsidRDefault="002018B4" w:rsidP="002018B4">
            <w:pPr>
              <w:spacing w:line="204" w:lineRule="atLeast"/>
              <w:jc w:val="center"/>
              <w:rPr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7440" w:type="dxa"/>
            <w:vAlign w:val="center"/>
          </w:tcPr>
          <w:p w:rsidR="002018B4" w:rsidRPr="00D56E9A" w:rsidRDefault="002018B4" w:rsidP="002018B4">
            <w:pPr>
              <w:jc w:val="both"/>
              <w:rPr>
                <w:sz w:val="20"/>
                <w:szCs w:val="20"/>
              </w:rPr>
            </w:pPr>
            <w:bookmarkStart w:id="14" w:name="OLE_LINK225"/>
            <w:r w:rsidRPr="00D56E9A">
              <w:rPr>
                <w:b/>
                <w:bCs/>
                <w:color w:val="000000"/>
                <w:sz w:val="20"/>
                <w:szCs w:val="20"/>
              </w:rPr>
              <w:t xml:space="preserve">The role of </w:t>
            </w:r>
            <w:bookmarkStart w:id="15" w:name="OLE_LINK226"/>
            <w:bookmarkEnd w:id="14"/>
            <w:r w:rsidRPr="00D56E9A">
              <w:rPr>
                <w:b/>
                <w:bCs/>
                <w:color w:val="000000"/>
                <w:sz w:val="20"/>
                <w:szCs w:val="20"/>
              </w:rPr>
              <w:t xml:space="preserve">micro-credit </w:t>
            </w:r>
            <w:bookmarkEnd w:id="15"/>
            <w:r w:rsidRPr="00D56E9A">
              <w:rPr>
                <w:b/>
                <w:bCs/>
                <w:color w:val="000000"/>
                <w:sz w:val="20"/>
                <w:szCs w:val="20"/>
              </w:rPr>
              <w:t>in improving financial situation of rural women</w:t>
            </w:r>
          </w:p>
          <w:p w:rsidR="002018B4" w:rsidRPr="00D56E9A" w:rsidRDefault="002018B4" w:rsidP="002018B4">
            <w:pPr>
              <w:jc w:val="both"/>
              <w:rPr>
                <w:sz w:val="20"/>
                <w:szCs w:val="20"/>
              </w:rPr>
            </w:pPr>
            <w:r w:rsidRPr="00D56E9A">
              <w:rPr>
                <w:sz w:val="20"/>
                <w:szCs w:val="20"/>
              </w:rPr>
              <w:t>Mohammad Reza Rezaei, Hamid Mohammadi</w:t>
            </w:r>
          </w:p>
          <w:p w:rsidR="002018B4" w:rsidRPr="00D56E9A" w:rsidRDefault="002018B4" w:rsidP="002018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018B4" w:rsidRPr="00D56E9A" w:rsidRDefault="002018B4" w:rsidP="002018B4">
            <w:pPr>
              <w:spacing w:line="204" w:lineRule="atLeast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2018B4" w:rsidRPr="00D56E9A" w:rsidRDefault="002018B4" w:rsidP="002018B4">
            <w:pPr>
              <w:spacing w:line="204" w:lineRule="atLeast"/>
              <w:rPr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902-906</w:t>
            </w:r>
          </w:p>
        </w:tc>
      </w:tr>
      <w:tr w:rsidR="002018B4" w:rsidRPr="00D56E9A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18B4" w:rsidRPr="00D56E9A" w:rsidRDefault="002018B4" w:rsidP="002018B4">
            <w:pPr>
              <w:spacing w:line="204" w:lineRule="atLeast"/>
              <w:jc w:val="center"/>
              <w:rPr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117</w:t>
            </w:r>
          </w:p>
        </w:tc>
        <w:tc>
          <w:tcPr>
            <w:tcW w:w="7440" w:type="dxa"/>
            <w:vAlign w:val="center"/>
          </w:tcPr>
          <w:p w:rsidR="002018B4" w:rsidRPr="00D56E9A" w:rsidRDefault="002018B4" w:rsidP="002018B4">
            <w:pPr>
              <w:jc w:val="both"/>
              <w:rPr>
                <w:sz w:val="20"/>
                <w:szCs w:val="20"/>
              </w:rPr>
            </w:pPr>
            <w:r w:rsidRPr="00D56E9A">
              <w:rPr>
                <w:b/>
                <w:bCs/>
                <w:sz w:val="20"/>
                <w:szCs w:val="20"/>
              </w:rPr>
              <w:t>Impact of Social Networks on Functions of Political Parties in Iran Following the 10</w:t>
            </w:r>
            <w:r w:rsidRPr="00D56E9A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D56E9A">
              <w:rPr>
                <w:b/>
                <w:bCs/>
                <w:sz w:val="20"/>
                <w:szCs w:val="20"/>
              </w:rPr>
              <w:t xml:space="preserve"> Presidential Election</w:t>
            </w:r>
          </w:p>
          <w:p w:rsidR="002018B4" w:rsidRPr="00D56E9A" w:rsidRDefault="002018B4" w:rsidP="002018B4">
            <w:pPr>
              <w:jc w:val="both"/>
              <w:rPr>
                <w:sz w:val="20"/>
                <w:szCs w:val="20"/>
              </w:rPr>
            </w:pPr>
            <w:r w:rsidRPr="00D56E9A">
              <w:rPr>
                <w:bCs/>
                <w:sz w:val="20"/>
                <w:szCs w:val="20"/>
              </w:rPr>
              <w:t>Dr. Mohammad Soltanifar</w:t>
            </w:r>
          </w:p>
          <w:p w:rsidR="002018B4" w:rsidRPr="00D56E9A" w:rsidRDefault="002018B4" w:rsidP="002018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018B4" w:rsidRPr="00D56E9A" w:rsidRDefault="002018B4" w:rsidP="002018B4">
            <w:pPr>
              <w:spacing w:line="204" w:lineRule="atLeast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2018B4" w:rsidRPr="00D56E9A" w:rsidRDefault="002018B4" w:rsidP="002018B4">
            <w:pPr>
              <w:spacing w:line="204" w:lineRule="atLeast"/>
              <w:rPr>
                <w:b/>
                <w:sz w:val="20"/>
                <w:szCs w:val="20"/>
              </w:rPr>
            </w:pPr>
            <w:r w:rsidRPr="00D56E9A">
              <w:rPr>
                <w:b/>
                <w:sz w:val="20"/>
                <w:szCs w:val="20"/>
              </w:rPr>
              <w:t>907-918</w:t>
            </w:r>
          </w:p>
        </w:tc>
      </w:tr>
    </w:tbl>
    <w:p w:rsidR="00DC5C93" w:rsidRPr="00D56E9A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0"/>
          <w:szCs w:val="20"/>
        </w:rPr>
      </w:pPr>
    </w:p>
    <w:sectPr w:rsidR="00DC5C93" w:rsidRPr="00D56E9A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E95" w:rsidRDefault="009A6E95" w:rsidP="009A14FB">
      <w:r>
        <w:separator/>
      </w:r>
    </w:p>
  </w:endnote>
  <w:endnote w:type="continuationSeparator" w:id="1">
    <w:p w:rsidR="009A6E95" w:rsidRDefault="009A6E95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797B28" w:rsidRDefault="006852CC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797B28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E447E5" w:rsidRPr="00E447E5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E95" w:rsidRDefault="009A6E95" w:rsidP="009A14FB">
      <w:r>
        <w:separator/>
      </w:r>
    </w:p>
  </w:footnote>
  <w:footnote w:type="continuationSeparator" w:id="1">
    <w:p w:rsidR="009A6E95" w:rsidRDefault="009A6E95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7E5" w:rsidRDefault="00E447E5" w:rsidP="00E447E5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r>
      <w:rPr>
        <w:iCs/>
        <w:color w:val="000000"/>
        <w:sz w:val="20"/>
        <w:szCs w:val="20"/>
      </w:rPr>
      <w:t>Life Science Journal</w:t>
    </w:r>
    <w:r>
      <w:rPr>
        <w:iCs/>
        <w:sz w:val="20"/>
        <w:szCs w:val="20"/>
      </w:rPr>
      <w:t xml:space="preserve"> 201</w:t>
    </w:r>
    <w:r>
      <w:rPr>
        <w:rFonts w:hint="eastAsia"/>
        <w:iCs/>
        <w:sz w:val="20"/>
        <w:szCs w:val="20"/>
      </w:rPr>
      <w:t>1</w:t>
    </w:r>
    <w:r>
      <w:rPr>
        <w:iCs/>
        <w:sz w:val="20"/>
        <w:szCs w:val="20"/>
      </w:rPr>
      <w:t>;</w:t>
    </w:r>
    <w:r>
      <w:rPr>
        <w:rFonts w:hint="eastAsia"/>
        <w:iCs/>
        <w:sz w:val="20"/>
        <w:szCs w:val="20"/>
      </w:rPr>
      <w:t>8</w:t>
    </w:r>
    <w:r>
      <w:rPr>
        <w:iCs/>
        <w:sz w:val="20"/>
        <w:szCs w:val="20"/>
      </w:rPr>
      <w:t>(</w:t>
    </w:r>
    <w:r>
      <w:rPr>
        <w:rFonts w:hint="eastAsia"/>
        <w:iCs/>
        <w:sz w:val="20"/>
        <w:szCs w:val="20"/>
      </w:rPr>
      <w:t>2</w:t>
    </w:r>
    <w:r>
      <w:rPr>
        <w:iCs/>
        <w:sz w:val="20"/>
        <w:szCs w:val="20"/>
      </w:rPr>
      <w:t xml:space="preserve">)                          </w:t>
    </w:r>
    <w:hyperlink r:id="rId1" w:history="1">
      <w:r>
        <w:rPr>
          <w:rStyle w:val="a3"/>
          <w:sz w:val="20"/>
          <w:szCs w:val="20"/>
        </w:rPr>
        <w:t>http://www.lifesciencesite.com</w:t>
      </w:r>
    </w:hyperlink>
  </w:p>
  <w:p w:rsidR="00E447E5" w:rsidRDefault="00E447E5" w:rsidP="00E447E5">
    <w:pPr>
      <w:pStyle w:val="a8"/>
      <w:bidi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05478"/>
    <w:rsid w:val="000319AE"/>
    <w:rsid w:val="000469AA"/>
    <w:rsid w:val="00052D43"/>
    <w:rsid w:val="00082684"/>
    <w:rsid w:val="000E0E33"/>
    <w:rsid w:val="000E0F6E"/>
    <w:rsid w:val="000E4A92"/>
    <w:rsid w:val="000F2277"/>
    <w:rsid w:val="00117800"/>
    <w:rsid w:val="001201FB"/>
    <w:rsid w:val="001555D4"/>
    <w:rsid w:val="00160DCA"/>
    <w:rsid w:val="0019017E"/>
    <w:rsid w:val="001A44B6"/>
    <w:rsid w:val="001C26DF"/>
    <w:rsid w:val="001E4DE4"/>
    <w:rsid w:val="002018B4"/>
    <w:rsid w:val="002471CE"/>
    <w:rsid w:val="002654CC"/>
    <w:rsid w:val="0029705B"/>
    <w:rsid w:val="002A0A7D"/>
    <w:rsid w:val="002A42F5"/>
    <w:rsid w:val="002A64A0"/>
    <w:rsid w:val="002E53EC"/>
    <w:rsid w:val="002F1518"/>
    <w:rsid w:val="002F7791"/>
    <w:rsid w:val="003206E9"/>
    <w:rsid w:val="0033787A"/>
    <w:rsid w:val="00357C81"/>
    <w:rsid w:val="00364308"/>
    <w:rsid w:val="0036529D"/>
    <w:rsid w:val="003C4520"/>
    <w:rsid w:val="00404C12"/>
    <w:rsid w:val="004149B9"/>
    <w:rsid w:val="00432239"/>
    <w:rsid w:val="00446FFF"/>
    <w:rsid w:val="00451718"/>
    <w:rsid w:val="00477CC2"/>
    <w:rsid w:val="00496131"/>
    <w:rsid w:val="004B6A93"/>
    <w:rsid w:val="004E7A47"/>
    <w:rsid w:val="004F6C2E"/>
    <w:rsid w:val="00524260"/>
    <w:rsid w:val="00546E92"/>
    <w:rsid w:val="00552747"/>
    <w:rsid w:val="00557F43"/>
    <w:rsid w:val="005B199A"/>
    <w:rsid w:val="005F75B9"/>
    <w:rsid w:val="00615A2B"/>
    <w:rsid w:val="00672F4F"/>
    <w:rsid w:val="00673357"/>
    <w:rsid w:val="006852CC"/>
    <w:rsid w:val="006C33BB"/>
    <w:rsid w:val="00705B31"/>
    <w:rsid w:val="00716B13"/>
    <w:rsid w:val="00720AC2"/>
    <w:rsid w:val="00724D8A"/>
    <w:rsid w:val="00767C0C"/>
    <w:rsid w:val="00797B28"/>
    <w:rsid w:val="007B3C6E"/>
    <w:rsid w:val="007D2283"/>
    <w:rsid w:val="008204BF"/>
    <w:rsid w:val="00863C43"/>
    <w:rsid w:val="00895E15"/>
    <w:rsid w:val="00897778"/>
    <w:rsid w:val="008B3DB7"/>
    <w:rsid w:val="008D3F55"/>
    <w:rsid w:val="008E0C81"/>
    <w:rsid w:val="0091338D"/>
    <w:rsid w:val="00916260"/>
    <w:rsid w:val="009330BF"/>
    <w:rsid w:val="009842CB"/>
    <w:rsid w:val="009A14FB"/>
    <w:rsid w:val="009A6E95"/>
    <w:rsid w:val="009A6F1D"/>
    <w:rsid w:val="009D65D2"/>
    <w:rsid w:val="00A1653F"/>
    <w:rsid w:val="00A44D55"/>
    <w:rsid w:val="00A452DC"/>
    <w:rsid w:val="00A47260"/>
    <w:rsid w:val="00A479FE"/>
    <w:rsid w:val="00A604DC"/>
    <w:rsid w:val="00A83355"/>
    <w:rsid w:val="00A86655"/>
    <w:rsid w:val="00AD1A2E"/>
    <w:rsid w:val="00AF7216"/>
    <w:rsid w:val="00B0043A"/>
    <w:rsid w:val="00B03B3A"/>
    <w:rsid w:val="00B1678F"/>
    <w:rsid w:val="00B27545"/>
    <w:rsid w:val="00B34E1C"/>
    <w:rsid w:val="00B43075"/>
    <w:rsid w:val="00B718BB"/>
    <w:rsid w:val="00B954F7"/>
    <w:rsid w:val="00BB2243"/>
    <w:rsid w:val="00C03DB0"/>
    <w:rsid w:val="00C46B73"/>
    <w:rsid w:val="00C617F6"/>
    <w:rsid w:val="00C75EA1"/>
    <w:rsid w:val="00CC5A20"/>
    <w:rsid w:val="00D22A78"/>
    <w:rsid w:val="00D32303"/>
    <w:rsid w:val="00D45588"/>
    <w:rsid w:val="00D5192F"/>
    <w:rsid w:val="00D56E9A"/>
    <w:rsid w:val="00DC5C93"/>
    <w:rsid w:val="00DD6664"/>
    <w:rsid w:val="00E00CE1"/>
    <w:rsid w:val="00E061E9"/>
    <w:rsid w:val="00E10986"/>
    <w:rsid w:val="00E12E1D"/>
    <w:rsid w:val="00E447E5"/>
    <w:rsid w:val="00E47B0D"/>
    <w:rsid w:val="00E54245"/>
    <w:rsid w:val="00E6380B"/>
    <w:rsid w:val="00E711E2"/>
    <w:rsid w:val="00E76183"/>
    <w:rsid w:val="00EA1235"/>
    <w:rsid w:val="00EB0E50"/>
    <w:rsid w:val="00EB4920"/>
    <w:rsid w:val="00F007AA"/>
    <w:rsid w:val="00F10E09"/>
    <w:rsid w:val="00F333E4"/>
    <w:rsid w:val="00F43C76"/>
    <w:rsid w:val="00F76E54"/>
    <w:rsid w:val="00F93715"/>
    <w:rsid w:val="00FD3F93"/>
    <w:rsid w:val="00FE4590"/>
    <w:rsid w:val="00FE6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11">
    <w:name w:val="标题 11"/>
    <w:basedOn w:val="a"/>
    <w:link w:val="CharChar2"/>
    <w:rsid w:val="009842CB"/>
  </w:style>
  <w:style w:type="character" w:customStyle="1" w:styleId="CharChar2">
    <w:name w:val="Char Char2"/>
    <w:basedOn w:val="a0"/>
    <w:link w:val="1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210">
    <w:name w:val="标题 21"/>
    <w:basedOn w:val="a"/>
    <w:link w:val="CharChar"/>
    <w:rsid w:val="009842CB"/>
  </w:style>
  <w:style w:type="character" w:customStyle="1" w:styleId="CharChar">
    <w:name w:val="Char Char"/>
    <w:basedOn w:val="a0"/>
    <w:link w:val="210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页眉1"/>
    <w:basedOn w:val="a"/>
    <w:link w:val="CharChar1"/>
    <w:rsid w:val="009842CB"/>
  </w:style>
  <w:style w:type="character" w:customStyle="1" w:styleId="CharChar1">
    <w:name w:val="Char Char1"/>
    <w:basedOn w:val="a0"/>
    <w:link w:val="1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22">
    <w:name w:val="正文2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4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15">
    <w:name w:val="标题1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3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3">
    <w:name w:val="s3"/>
    <w:basedOn w:val="a"/>
    <w:rsid w:val="00E47B0D"/>
    <w:rPr>
      <w:b/>
      <w:bCs/>
      <w:color w:val="000000"/>
      <w:sz w:val="20"/>
      <w:szCs w:val="20"/>
    </w:rPr>
  </w:style>
  <w:style w:type="paragraph" w:customStyle="1" w:styleId="s4">
    <w:name w:val="s4"/>
    <w:basedOn w:val="a"/>
    <w:rsid w:val="00E47B0D"/>
    <w:rPr>
      <w:color w:val="000000"/>
      <w:sz w:val="20"/>
      <w:szCs w:val="20"/>
    </w:rPr>
  </w:style>
  <w:style w:type="paragraph" w:customStyle="1" w:styleId="s5">
    <w:name w:val="s5"/>
    <w:basedOn w:val="a"/>
    <w:rsid w:val="00F333E4"/>
    <w:rPr>
      <w:b/>
      <w:bCs/>
      <w:i/>
      <w:iCs/>
      <w:color w:val="000000"/>
      <w:sz w:val="20"/>
      <w:szCs w:val="20"/>
    </w:rPr>
  </w:style>
  <w:style w:type="paragraph" w:customStyle="1" w:styleId="s7">
    <w:name w:val="s7"/>
    <w:basedOn w:val="a"/>
    <w:rsid w:val="00F333E4"/>
    <w:rPr>
      <w:color w:val="131413"/>
      <w:sz w:val="20"/>
      <w:szCs w:val="20"/>
    </w:rPr>
  </w:style>
  <w:style w:type="character" w:customStyle="1" w:styleId="s31">
    <w:name w:val="s31"/>
    <w:basedOn w:val="a0"/>
    <w:rsid w:val="00F333E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s6">
    <w:name w:val="s6"/>
    <w:basedOn w:val="a"/>
    <w:rsid w:val="00673357"/>
    <w:rPr>
      <w:color w:val="000000"/>
      <w:sz w:val="19"/>
      <w:szCs w:val="19"/>
    </w:rPr>
  </w:style>
  <w:style w:type="character" w:customStyle="1" w:styleId="s61">
    <w:name w:val="s6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  <w:style w:type="character" w:customStyle="1" w:styleId="s71">
    <w:name w:val="s7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8"/>
      <w:sz w:val="13"/>
      <w:szCs w:val="13"/>
      <w:u w:val="none"/>
      <w:effect w:val="none"/>
    </w:rPr>
  </w:style>
  <w:style w:type="paragraph" w:customStyle="1" w:styleId="s8">
    <w:name w:val="s8"/>
    <w:basedOn w:val="a"/>
    <w:rsid w:val="00673357"/>
    <w:rPr>
      <w:b/>
      <w:bCs/>
      <w:i/>
      <w:iCs/>
      <w:color w:val="000000"/>
      <w:sz w:val="19"/>
      <w:szCs w:val="19"/>
    </w:rPr>
  </w:style>
  <w:style w:type="paragraph" w:customStyle="1" w:styleId="s9">
    <w:name w:val="s9"/>
    <w:basedOn w:val="a"/>
    <w:rsid w:val="00673357"/>
    <w:rPr>
      <w:color w:val="E5E5E5"/>
      <w:sz w:val="19"/>
      <w:szCs w:val="19"/>
    </w:rPr>
  </w:style>
  <w:style w:type="character" w:customStyle="1" w:styleId="s101">
    <w:name w:val="s10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s111">
    <w:name w:val="s11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position w:val="-2"/>
      <w:sz w:val="13"/>
      <w:szCs w:val="13"/>
      <w:u w:val="none"/>
      <w:effect w:val="none"/>
    </w:rPr>
  </w:style>
  <w:style w:type="character" w:customStyle="1" w:styleId="s121">
    <w:name w:val="s12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s141">
    <w:name w:val="s14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position w:val="8"/>
      <w:sz w:val="13"/>
      <w:szCs w:val="13"/>
      <w:u w:val="none"/>
      <w:effect w:val="none"/>
    </w:rPr>
  </w:style>
  <w:style w:type="character" w:customStyle="1" w:styleId="s151">
    <w:name w:val="s151"/>
    <w:basedOn w:val="a0"/>
    <w:rsid w:val="0067335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color w:val="000000"/>
      <w:lang w:val="en-GB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color w:val="000000"/>
      <w:kern w:val="2"/>
      <w:sz w:val="21"/>
      <w:szCs w:val="22"/>
      <w:lang w:val="en-GB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11">
    <w:name w:val="标题 11"/>
    <w:basedOn w:val="a"/>
    <w:link w:val="CharChar2"/>
    <w:rsid w:val="009842CB"/>
  </w:style>
  <w:style w:type="character" w:customStyle="1" w:styleId="CharChar2">
    <w:name w:val="Char Char2"/>
    <w:basedOn w:val="a0"/>
    <w:link w:val="1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210">
    <w:name w:val="标题 21"/>
    <w:basedOn w:val="a"/>
    <w:link w:val="CharChar"/>
    <w:rsid w:val="009842CB"/>
  </w:style>
  <w:style w:type="character" w:customStyle="1" w:styleId="CharChar">
    <w:name w:val="Char Char"/>
    <w:basedOn w:val="a0"/>
    <w:link w:val="210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页眉1"/>
    <w:basedOn w:val="a"/>
    <w:link w:val="CharChar1"/>
    <w:rsid w:val="009842CB"/>
  </w:style>
  <w:style w:type="character" w:customStyle="1" w:styleId="CharChar1">
    <w:name w:val="Char Char1"/>
    <w:basedOn w:val="a0"/>
    <w:link w:val="1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22">
    <w:name w:val="正文2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4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15">
    <w:name w:val="标题1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3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3">
    <w:name w:val="s3"/>
    <w:basedOn w:val="a"/>
    <w:rsid w:val="00E47B0D"/>
    <w:rPr>
      <w:b/>
      <w:bCs/>
      <w:color w:val="000000"/>
      <w:sz w:val="20"/>
      <w:szCs w:val="20"/>
    </w:rPr>
  </w:style>
  <w:style w:type="paragraph" w:customStyle="1" w:styleId="s4">
    <w:name w:val="s4"/>
    <w:basedOn w:val="a"/>
    <w:rsid w:val="00E47B0D"/>
    <w:rPr>
      <w:color w:val="000000"/>
      <w:sz w:val="20"/>
      <w:szCs w:val="20"/>
    </w:rPr>
  </w:style>
  <w:style w:type="paragraph" w:customStyle="1" w:styleId="s5">
    <w:name w:val="s5"/>
    <w:basedOn w:val="a"/>
    <w:rsid w:val="00F333E4"/>
    <w:rPr>
      <w:b/>
      <w:bCs/>
      <w:i/>
      <w:iCs/>
      <w:color w:val="000000"/>
      <w:sz w:val="20"/>
      <w:szCs w:val="20"/>
    </w:rPr>
  </w:style>
  <w:style w:type="paragraph" w:customStyle="1" w:styleId="s7">
    <w:name w:val="s7"/>
    <w:basedOn w:val="a"/>
    <w:rsid w:val="00F333E4"/>
    <w:rPr>
      <w:color w:val="131413"/>
      <w:sz w:val="20"/>
      <w:szCs w:val="20"/>
    </w:rPr>
  </w:style>
  <w:style w:type="character" w:customStyle="1" w:styleId="s31">
    <w:name w:val="s31"/>
    <w:basedOn w:val="a0"/>
    <w:rsid w:val="00F333E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s6">
    <w:name w:val="s6"/>
    <w:basedOn w:val="a"/>
    <w:rsid w:val="00673357"/>
    <w:rPr>
      <w:color w:val="000000"/>
      <w:sz w:val="19"/>
      <w:szCs w:val="19"/>
    </w:rPr>
  </w:style>
  <w:style w:type="character" w:customStyle="1" w:styleId="s61">
    <w:name w:val="s6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  <w:style w:type="character" w:customStyle="1" w:styleId="s71">
    <w:name w:val="s7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8"/>
      <w:sz w:val="13"/>
      <w:szCs w:val="13"/>
      <w:u w:val="none"/>
      <w:effect w:val="none"/>
    </w:rPr>
  </w:style>
  <w:style w:type="paragraph" w:customStyle="1" w:styleId="s8">
    <w:name w:val="s8"/>
    <w:basedOn w:val="a"/>
    <w:rsid w:val="00673357"/>
    <w:rPr>
      <w:b/>
      <w:bCs/>
      <w:i/>
      <w:iCs/>
      <w:color w:val="000000"/>
      <w:sz w:val="19"/>
      <w:szCs w:val="19"/>
    </w:rPr>
  </w:style>
  <w:style w:type="paragraph" w:customStyle="1" w:styleId="s9">
    <w:name w:val="s9"/>
    <w:basedOn w:val="a"/>
    <w:rsid w:val="00673357"/>
    <w:rPr>
      <w:color w:val="E5E5E5"/>
      <w:sz w:val="19"/>
      <w:szCs w:val="19"/>
    </w:rPr>
  </w:style>
  <w:style w:type="character" w:customStyle="1" w:styleId="s101">
    <w:name w:val="s10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s111">
    <w:name w:val="s11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position w:val="-2"/>
      <w:sz w:val="13"/>
      <w:szCs w:val="13"/>
      <w:u w:val="none"/>
      <w:effect w:val="none"/>
    </w:rPr>
  </w:style>
  <w:style w:type="character" w:customStyle="1" w:styleId="s121">
    <w:name w:val="s12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s141">
    <w:name w:val="s14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position w:val="8"/>
      <w:sz w:val="13"/>
      <w:szCs w:val="13"/>
      <w:u w:val="none"/>
      <w:effect w:val="none"/>
    </w:rPr>
  </w:style>
  <w:style w:type="character" w:customStyle="1" w:styleId="s151">
    <w:name w:val="s151"/>
    <w:basedOn w:val="a0"/>
    <w:rsid w:val="0067335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fesciencesite.co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2738</Words>
  <Characters>15610</Characters>
  <Application>Microsoft Office Word</Application>
  <DocSecurity>0</DocSecurity>
  <Lines>130</Lines>
  <Paragraphs>36</Paragraphs>
  <ScaleCrop>false</ScaleCrop>
  <Company>微软中国</Company>
  <LinksUpToDate>false</LinksUpToDate>
  <CharactersWithSpaces>18312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2013-05-27T07:18:00Z</dcterms:created>
  <dcterms:modified xsi:type="dcterms:W3CDTF">2013-05-27T07:18:00Z</dcterms:modified>
</cp:coreProperties>
</file>