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412FA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12FA3">
        <w:rPr>
          <w:b/>
          <w:bCs/>
          <w:sz w:val="32"/>
          <w:szCs w:val="32"/>
        </w:rPr>
        <w:t>CONTENTS</w:t>
      </w:r>
    </w:p>
    <w:p w:rsidR="00A452DC" w:rsidRPr="001B223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412FA3">
              <w:rPr>
                <w:b/>
                <w:bCs/>
                <w:sz w:val="20"/>
                <w:szCs w:val="20"/>
                <w:lang w:val="en-IN"/>
              </w:rPr>
              <w:t>Determination of Bioactive Components of Decholestrate, a polyherbal formulation by GC-MS Analysis</w:t>
            </w:r>
            <w:bookmarkEnd w:id="0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  <w:lang w:val="en-IN"/>
              </w:rPr>
              <w:t> </w:t>
            </w:r>
            <w:bookmarkStart w:id="1" w:name="OLE_LINK15"/>
            <w:r w:rsidRPr="00412FA3">
              <w:rPr>
                <w:sz w:val="20"/>
                <w:szCs w:val="20"/>
                <w:lang w:val="en-IN"/>
              </w:rPr>
              <w:t>J. Mercy Jasmine, K. Latha, R. Vanaja</w:t>
            </w:r>
            <w:bookmarkEnd w:id="1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  <w:lang w:val="en-IN"/>
              </w:rPr>
              <w:t> </w:t>
            </w: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1-5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6"/>
            <w:r w:rsidRPr="00412FA3">
              <w:rPr>
                <w:b/>
                <w:bCs/>
                <w:sz w:val="20"/>
                <w:szCs w:val="20"/>
              </w:rPr>
              <w:t>Evaluation of Molluscicidal Properties of Some Plant Derived Bio-active Compounds Against the Vector Snail</w:t>
            </w:r>
            <w:r w:rsidRPr="00412FA3">
              <w:rPr>
                <w:b/>
                <w:bCs/>
                <w:i/>
                <w:iCs/>
                <w:sz w:val="20"/>
                <w:szCs w:val="20"/>
              </w:rPr>
              <w:t>Lymnaea</w:t>
            </w: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b/>
                <w:bCs/>
                <w:i/>
                <w:iCs/>
                <w:sz w:val="20"/>
                <w:szCs w:val="20"/>
              </w:rPr>
              <w:t>acuminata</w:t>
            </w:r>
            <w:bookmarkEnd w:id="2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sz w:val="20"/>
                <w:szCs w:val="20"/>
              </w:rPr>
              <w:t>Farindra Tiwari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6-9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7"/>
            <w:r w:rsidRPr="00412FA3">
              <w:rPr>
                <w:b/>
                <w:bCs/>
                <w:sz w:val="20"/>
                <w:szCs w:val="20"/>
              </w:rPr>
              <w:t>Microbiological Quality Assessment of Drinking Water at Ed-Dueim Town, Sudan</w:t>
            </w:r>
            <w:bookmarkEnd w:id="3"/>
            <w:r w:rsidRPr="00412FA3">
              <w:rPr>
                <w:b/>
                <w:bCs/>
                <w:sz w:val="20"/>
                <w:szCs w:val="20"/>
              </w:rPr>
              <w:t>.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sz w:val="20"/>
                <w:szCs w:val="20"/>
              </w:rPr>
              <w:t>Mamoun A. Homaida, Arafat M. Goja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10-16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8"/>
            <w:r w:rsidRPr="00412FA3">
              <w:rPr>
                <w:b/>
                <w:bCs/>
                <w:sz w:val="20"/>
                <w:szCs w:val="20"/>
              </w:rPr>
              <w:t>Insecticidal Activities Of Two Citrus Oils Against </w:t>
            </w:r>
            <w:r w:rsidRPr="00412FA3">
              <w:rPr>
                <w:b/>
                <w:bCs/>
                <w:i/>
                <w:iCs/>
                <w:sz w:val="20"/>
                <w:szCs w:val="20"/>
              </w:rPr>
              <w:t>Tribolium Castaneum </w:t>
            </w:r>
            <w:r w:rsidRPr="00412FA3">
              <w:rPr>
                <w:b/>
                <w:bCs/>
                <w:sz w:val="20"/>
                <w:szCs w:val="20"/>
              </w:rPr>
              <w:t>(HERBST)</w:t>
            </w:r>
            <w:bookmarkEnd w:id="4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sz w:val="20"/>
                <w:szCs w:val="20"/>
              </w:rPr>
              <w:t>Muhammad Saleem, hafiz.M. Saleem, dilbar Hussain, ghulam Ghouse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17-20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color w:val="000025"/>
                <w:sz w:val="20"/>
                <w:szCs w:val="20"/>
                <w:lang w:val="en-GB"/>
              </w:rPr>
              <w:t>Biochemical and Histopathological Alterations in the Brain Tissue of </w:t>
            </w:r>
            <w:r w:rsidRPr="00412FA3">
              <w:rPr>
                <w:b/>
                <w:bCs/>
                <w:sz w:val="20"/>
                <w:szCs w:val="20"/>
                <w:lang w:val="en-GB"/>
              </w:rPr>
              <w:t>the African Toad, </w:t>
            </w:r>
            <w:r w:rsidRPr="00412FA3">
              <w:rPr>
                <w:b/>
                <w:bCs/>
                <w:i/>
                <w:iCs/>
                <w:sz w:val="20"/>
                <w:szCs w:val="20"/>
                <w:lang w:val="en-GB"/>
              </w:rPr>
              <w:t>Bufo regularis</w:t>
            </w:r>
            <w:r w:rsidRPr="00412FA3">
              <w:rPr>
                <w:b/>
                <w:bCs/>
                <w:color w:val="000025"/>
                <w:sz w:val="20"/>
                <w:szCs w:val="20"/>
                <w:lang w:val="en-GB"/>
              </w:rPr>
              <w:t>Exposed to Endosulfan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  <w:lang w:val="en-GB"/>
              </w:rPr>
              <w:t> </w:t>
            </w:r>
            <w:r w:rsidRPr="00762FC6">
              <w:rPr>
                <w:sz w:val="20"/>
                <w:szCs w:val="20"/>
                <w:lang w:val="en-GB"/>
              </w:rPr>
              <w:t>Tongo Isioma,</w:t>
            </w:r>
            <w:r w:rsidRPr="00412FA3">
              <w:rPr>
                <w:sz w:val="20"/>
                <w:szCs w:val="20"/>
                <w:lang w:val="en-GB"/>
              </w:rPr>
              <w:t xml:space="preserve"> Ezemonye Lawrence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21-28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Integration of Fuzzy Prioritization Method and TOPSIS for Strategy Ranking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12FA3">
              <w:rPr>
                <w:color w:val="000000"/>
                <w:sz w:val="20"/>
                <w:szCs w:val="20"/>
                <w:lang w:val="en-GB"/>
              </w:rPr>
              <w:t>Ali Mohaghar , Hossein Bazargani ,</w:t>
            </w:r>
            <w:r w:rsidRPr="00412FA3">
              <w:rPr>
                <w:sz w:val="20"/>
                <w:szCs w:val="20"/>
                <w:lang w:val="en-GB"/>
              </w:rPr>
              <w:t> </w:t>
            </w:r>
            <w:r w:rsidRPr="00412FA3">
              <w:rPr>
                <w:color w:val="000000"/>
                <w:sz w:val="20"/>
                <w:szCs w:val="20"/>
                <w:lang w:val="en-GB"/>
              </w:rPr>
              <w:t>Abdol Hossein Jafarzadeh ,</w:t>
            </w:r>
            <w:r w:rsidRPr="00412FA3">
              <w:rPr>
                <w:sz w:val="20"/>
                <w:szCs w:val="20"/>
                <w:lang w:val="en-GB"/>
              </w:rPr>
              <w:t> </w:t>
            </w:r>
            <w:r w:rsidRPr="00412FA3">
              <w:rPr>
                <w:color w:val="000000"/>
                <w:sz w:val="20"/>
                <w:szCs w:val="20"/>
                <w:lang w:val="en-GB"/>
              </w:rPr>
              <w:t>Mohammad Hosein Soleimani-Sarvestani 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29-33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The floristic composition of Rocky habitat of Al Mansora in Al- Jabal Al- Akhdar- Libya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sz w:val="20"/>
                <w:szCs w:val="20"/>
              </w:rPr>
              <w:t>Abusaief, H. M. A.and Dakhil, A. H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34-45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4"/>
            <w:r w:rsidRPr="00412FA3">
              <w:rPr>
                <w:b/>
                <w:bCs/>
                <w:sz w:val="20"/>
                <w:szCs w:val="20"/>
              </w:rPr>
              <w:t>Assessment of Diversity and Resource Potential of Non-Timber Forest Product(NTFP) in Selected Sites of Bishnupur Forest Division of Bankura District, West Bengal, India</w:t>
            </w:r>
            <w:bookmarkEnd w:id="5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 </w:t>
            </w:r>
            <w:r w:rsidRPr="00412FA3">
              <w:rPr>
                <w:color w:val="000000"/>
                <w:sz w:val="20"/>
                <w:szCs w:val="20"/>
              </w:rPr>
              <w:t>Partha Sarathi Basu , Arnab Banerjee, Debnath Palit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45-53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Evaluating the Job Satisfaction in Iranian Petrochemical Industry: A Case Study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  <w:rtl/>
              </w:rPr>
              <w:t> </w:t>
            </w:r>
            <w:r w:rsidRPr="00412FA3">
              <w:rPr>
                <w:sz w:val="20"/>
                <w:szCs w:val="20"/>
              </w:rPr>
              <w:t>Mohammad Torkabadi , Behdad Kheirkhah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54-60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color w:val="000000"/>
                <w:spacing w:val="-4"/>
                <w:sz w:val="20"/>
                <w:szCs w:val="20"/>
              </w:rPr>
              <w:t>Prevalence of Listeria Species in Fresh and Frozen</w:t>
            </w:r>
            <w:r w:rsidRPr="00412FA3">
              <w:rPr>
                <w:b/>
                <w:bCs/>
                <w:color w:val="000000"/>
                <w:sz w:val="20"/>
                <w:szCs w:val="20"/>
              </w:rPr>
              <w:t> Pigeon Carcasses with Studying Effect of Nigella Sativa Oil on Isolated </w:t>
            </w:r>
            <w:r w:rsidRPr="00412FA3">
              <w:rPr>
                <w:b/>
                <w:bCs/>
                <w:i/>
                <w:iCs/>
                <w:color w:val="000000"/>
                <w:sz w:val="20"/>
                <w:szCs w:val="20"/>
              </w:rPr>
              <w:t>L. monocytogenes</w:t>
            </w:r>
          </w:p>
          <w:p w:rsidR="00412FA3" w:rsidRPr="00412FA3" w:rsidRDefault="00412FA3" w:rsidP="00412FA3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412FA3">
              <w:rPr>
                <w:color w:val="000000"/>
                <w:sz w:val="20"/>
                <w:szCs w:val="20"/>
              </w:rPr>
              <w:t>S. Shafik; Rizk, M.K. and El-Dosoky H.F.A.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61-65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Relationship among Marketing Activities, Employees’ Knowledge &amp; Brand Equity, and Its’ Impact on the Firms’ Performance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 Mohammad Aamir , Syed Muhammad Ali , Khalid Zaman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66-73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Studying educative dimensions of responsibility in order to improve objectives of educational system of Iran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Maryam Saif  Naraghi, Marziyeh Kahnouji , Ezatollah Naderi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74-77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Collision of ICT for Cloud Computing in e- Governance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Rajeev Kumar, Dr. M.K. Sharma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78-80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1"/>
            <w:r w:rsidRPr="00412FA3">
              <w:rPr>
                <w:b/>
                <w:bCs/>
                <w:sz w:val="20"/>
                <w:szCs w:val="20"/>
              </w:rPr>
              <w:t>Role of Energy aware routing protocols in e-Governance</w:t>
            </w:r>
            <w:bookmarkEnd w:id="6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2"/>
            <w:r w:rsidRPr="00412FA3">
              <w:rPr>
                <w:sz w:val="20"/>
                <w:szCs w:val="20"/>
              </w:rPr>
              <w:t>Rajeev Kumar and Dr. M.K. Sharma</w:t>
            </w:r>
            <w:bookmarkEnd w:id="7"/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81-83</w:t>
            </w:r>
          </w:p>
        </w:tc>
      </w:tr>
      <w:tr w:rsidR="00412FA3" w:rsidRPr="00412FA3" w:rsidTr="001B22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41" w:type="dxa"/>
            <w:vAlign w:val="center"/>
          </w:tcPr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b/>
                <w:bCs/>
                <w:sz w:val="20"/>
                <w:szCs w:val="20"/>
              </w:rPr>
              <w:t>Dimensions of Information and Communication Technologies (ICT) diffusion in rural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  <w:r w:rsidRPr="00412FA3">
              <w:rPr>
                <w:sz w:val="20"/>
                <w:szCs w:val="20"/>
              </w:rPr>
              <w:t>Amirhossein Pirmoradi</w:t>
            </w:r>
          </w:p>
          <w:p w:rsidR="00412FA3" w:rsidRPr="00412FA3" w:rsidRDefault="00412FA3" w:rsidP="00412FA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12FA3" w:rsidRPr="00412FA3" w:rsidRDefault="00412FA3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12FA3" w:rsidRPr="00412FA3" w:rsidRDefault="00412FA3" w:rsidP="00412FA3">
            <w:pPr>
              <w:jc w:val="center"/>
              <w:rPr>
                <w:b/>
                <w:sz w:val="20"/>
                <w:szCs w:val="20"/>
              </w:rPr>
            </w:pPr>
            <w:r w:rsidRPr="00412FA3">
              <w:rPr>
                <w:b/>
                <w:sz w:val="20"/>
                <w:szCs w:val="20"/>
              </w:rPr>
              <w:t>84-88</w:t>
            </w:r>
          </w:p>
        </w:tc>
      </w:tr>
    </w:tbl>
    <w:p w:rsidR="00DC5C93" w:rsidRPr="00412FA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412FA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50" w:rsidRDefault="003B1E50" w:rsidP="009A14FB">
      <w:r>
        <w:separator/>
      </w:r>
    </w:p>
  </w:endnote>
  <w:endnote w:type="continuationSeparator" w:id="1">
    <w:p w:rsidR="003B1E50" w:rsidRDefault="003B1E5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573B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B2236" w:rsidRPr="001B2236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50" w:rsidRDefault="003B1E50" w:rsidP="009A14FB">
      <w:r>
        <w:separator/>
      </w:r>
    </w:p>
  </w:footnote>
  <w:footnote w:type="continuationSeparator" w:id="1">
    <w:p w:rsidR="003B1E50" w:rsidRDefault="003B1E5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8" w:name="OLE_LINK7"/>
    <w:bookmarkStart w:id="9" w:name="OLE_LINK6"/>
    <w:bookmarkStart w:id="10" w:name="OLE_LINK5"/>
    <w:bookmarkStart w:id="11" w:name="_Hlk302678401"/>
    <w:bookmarkStart w:id="12" w:name="OLE_LINK4"/>
    <w:bookmarkStart w:id="13" w:name="OLE_LINK3"/>
    <w:bookmarkStart w:id="14" w:name="_Hlk302678399"/>
    <w:bookmarkStart w:id="15" w:name="OLE_LINK2"/>
    <w:bookmarkStart w:id="16" w:name="OLE_LINK1"/>
    <w:bookmarkStart w:id="17" w:name="_Hlk313407879"/>
    <w:bookmarkStart w:id="18" w:name="OLE_LINK11"/>
    <w:bookmarkStart w:id="19" w:name="OLE_LINK10"/>
    <w:bookmarkStart w:id="20" w:name="_Hlk313407873"/>
    <w:bookmarkStart w:id="21" w:name="OLE_LINK9"/>
    <w:bookmarkStart w:id="22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412FA3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)</w:t>
    </w:r>
    <w:r w:rsidR="00412FA3">
      <w:rPr>
        <w:rFonts w:hint="eastAsia"/>
        <w:iCs/>
        <w:sz w:val="20"/>
        <w:szCs w:val="20"/>
      </w:rPr>
      <w:t xml:space="preserve">   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90A77"/>
    <w:rsid w:val="001A44B6"/>
    <w:rsid w:val="001B2236"/>
    <w:rsid w:val="001C26DF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1E50"/>
    <w:rsid w:val="003B2CA8"/>
    <w:rsid w:val="003C4520"/>
    <w:rsid w:val="00412FA3"/>
    <w:rsid w:val="00425062"/>
    <w:rsid w:val="004B6A93"/>
    <w:rsid w:val="004D5F76"/>
    <w:rsid w:val="004E7A47"/>
    <w:rsid w:val="004F583C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573B4"/>
    <w:rsid w:val="00762FC6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08A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微软中国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2013-09-05T15:00:00Z</dcterms:created>
  <dcterms:modified xsi:type="dcterms:W3CDTF">2013-09-05T15:00:00Z</dcterms:modified>
</cp:coreProperties>
</file>