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8A0AD8" w:rsidRPr="001555D4" w:rsidTr="008A0AD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AD8" w:rsidRPr="008A0AD8" w:rsidRDefault="008A0AD8" w:rsidP="00674DBF">
            <w:pPr>
              <w:jc w:val="center"/>
              <w:rPr>
                <w:b/>
                <w:sz w:val="20"/>
                <w:szCs w:val="20"/>
              </w:rPr>
            </w:pPr>
            <w:r w:rsidRPr="008A0A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8A0AD8" w:rsidRPr="008A0AD8" w:rsidRDefault="008A0AD8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8A0AD8">
              <w:rPr>
                <w:b/>
                <w:bCs/>
                <w:sz w:val="20"/>
                <w:szCs w:val="20"/>
              </w:rPr>
              <w:t>Therapeutic efficacy of </w:t>
            </w:r>
            <w:r w:rsidRPr="008A0AD8">
              <w:rPr>
                <w:b/>
                <w:bCs/>
                <w:i/>
                <w:iCs/>
                <w:sz w:val="20"/>
                <w:szCs w:val="20"/>
              </w:rPr>
              <w:t>Tapinanthus globiferus</w:t>
            </w:r>
            <w:r w:rsidRPr="008A0AD8">
              <w:rPr>
                <w:b/>
                <w:bCs/>
                <w:sz w:val="20"/>
                <w:szCs w:val="20"/>
              </w:rPr>
              <w:t> on acetaminophen induced nephrotoxicity, inflammatory reactions and oxidative stress in albino rats.</w:t>
            </w:r>
          </w:p>
          <w:p w:rsidR="008A0AD8" w:rsidRDefault="008A0AD8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8A0AD8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8A0AD8">
              <w:rPr>
                <w:sz w:val="20"/>
                <w:szCs w:val="20"/>
              </w:rPr>
              <w:t>Adekunle A.S., Afolabi, O.K.,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8A0AD8">
              <w:rPr>
                <w:sz w:val="20"/>
                <w:szCs w:val="20"/>
              </w:rPr>
              <w:t>Oyewo, B.E</w:t>
            </w:r>
          </w:p>
          <w:p w:rsidR="008A0AD8" w:rsidRPr="008A0AD8" w:rsidRDefault="008A0AD8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A0AD8" w:rsidRPr="008A0AD8" w:rsidRDefault="008A0AD8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8A0AD8" w:rsidRPr="008A0AD8" w:rsidRDefault="008A0AD8" w:rsidP="00674DBF">
            <w:pPr>
              <w:jc w:val="center"/>
              <w:rPr>
                <w:b/>
                <w:sz w:val="20"/>
                <w:szCs w:val="20"/>
              </w:rPr>
            </w:pPr>
            <w:r w:rsidRPr="008A0AD8">
              <w:rPr>
                <w:rFonts w:hint="eastAsia"/>
                <w:b/>
                <w:sz w:val="20"/>
                <w:szCs w:val="20"/>
              </w:rPr>
              <w:t>1-5</w:t>
            </w:r>
          </w:p>
        </w:tc>
      </w:tr>
      <w:tr w:rsidR="008A0AD8" w:rsidRPr="001555D4" w:rsidTr="008A0AD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AD8" w:rsidRPr="008A0AD8" w:rsidRDefault="008A0AD8" w:rsidP="00674DBF">
            <w:pPr>
              <w:jc w:val="center"/>
              <w:rPr>
                <w:b/>
                <w:sz w:val="20"/>
                <w:szCs w:val="20"/>
              </w:rPr>
            </w:pPr>
            <w:r w:rsidRPr="008A0A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8A0AD8" w:rsidRPr="008A0AD8" w:rsidRDefault="008A0AD8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8A0AD8">
              <w:rPr>
                <w:b/>
                <w:bCs/>
                <w:sz w:val="20"/>
                <w:szCs w:val="20"/>
              </w:rPr>
              <w:t>Antioxidant Activity and HPLC Analysis of </w:t>
            </w:r>
            <w:r w:rsidRPr="008A0AD8">
              <w:rPr>
                <w:b/>
                <w:bCs/>
                <w:i/>
                <w:iCs/>
                <w:sz w:val="20"/>
                <w:szCs w:val="20"/>
              </w:rPr>
              <w:t>Zanthozylum zanthoxyloide</w:t>
            </w:r>
          </w:p>
          <w:p w:rsidR="008A0AD8" w:rsidRDefault="008A0AD8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  <w:lang w:val="it-IT"/>
              </w:rPr>
            </w:pPr>
            <w:r w:rsidRPr="008A0AD8">
              <w:rPr>
                <w:color w:val="000000"/>
                <w:sz w:val="20"/>
                <w:szCs w:val="20"/>
              </w:rPr>
              <w:t> Adekunle A.S., 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A0AD8">
              <w:rPr>
                <w:color w:val="000000"/>
                <w:sz w:val="20"/>
                <w:szCs w:val="20"/>
              </w:rPr>
              <w:t>Kamdem J.P., 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A0AD8">
              <w:rPr>
                <w:color w:val="000000"/>
                <w:sz w:val="20"/>
                <w:szCs w:val="20"/>
                <w:lang w:val="it-IT"/>
              </w:rPr>
              <w:t>Aline A. B., </w:t>
            </w:r>
            <w:r>
              <w:rPr>
                <w:color w:val="000000"/>
                <w:sz w:val="20"/>
                <w:szCs w:val="20"/>
                <w:vertAlign w:val="superscript"/>
                <w:lang w:val="it-IT"/>
              </w:rPr>
              <w:t xml:space="preserve"> </w:t>
            </w:r>
            <w:r w:rsidRPr="008A0AD8">
              <w:rPr>
                <w:color w:val="000000"/>
                <w:sz w:val="20"/>
                <w:szCs w:val="20"/>
                <w:lang w:val="it-IT"/>
              </w:rPr>
              <w:t>Rocha J.B.T</w:t>
            </w:r>
          </w:p>
          <w:p w:rsidR="008A0AD8" w:rsidRPr="008A0AD8" w:rsidRDefault="008A0AD8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A0AD8" w:rsidRPr="008A0AD8" w:rsidRDefault="008A0AD8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8A0AD8" w:rsidRPr="008A0AD8" w:rsidRDefault="008A0AD8" w:rsidP="00674DBF">
            <w:pPr>
              <w:jc w:val="center"/>
              <w:rPr>
                <w:b/>
                <w:sz w:val="20"/>
                <w:szCs w:val="20"/>
              </w:rPr>
            </w:pPr>
            <w:r w:rsidRPr="008A0AD8">
              <w:rPr>
                <w:rFonts w:hint="eastAsia"/>
                <w:b/>
                <w:sz w:val="20"/>
                <w:szCs w:val="20"/>
              </w:rPr>
              <w:t>6-13</w:t>
            </w:r>
          </w:p>
        </w:tc>
      </w:tr>
      <w:tr w:rsidR="008A0AD8" w:rsidRPr="001555D4" w:rsidTr="008A0AD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AD8" w:rsidRPr="008A0AD8" w:rsidRDefault="008A0AD8" w:rsidP="00674DBF">
            <w:pPr>
              <w:jc w:val="center"/>
              <w:rPr>
                <w:b/>
                <w:sz w:val="20"/>
                <w:szCs w:val="20"/>
              </w:rPr>
            </w:pPr>
            <w:r w:rsidRPr="008A0A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8A0AD8" w:rsidRPr="008A0AD8" w:rsidRDefault="008A0AD8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8A0AD8">
              <w:rPr>
                <w:b/>
                <w:bCs/>
                <w:sz w:val="20"/>
                <w:szCs w:val="20"/>
              </w:rPr>
              <w:t>Magico-Religious Therapies of the Rath Region of Garwhal Himalaya</w:t>
            </w:r>
          </w:p>
          <w:p w:rsidR="008A0AD8" w:rsidRDefault="008A0AD8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  <w:vertAlign w:val="superscript"/>
                <w:lang w:val="sv-SE"/>
              </w:rPr>
            </w:pPr>
            <w:r w:rsidRPr="008A0AD8">
              <w:rPr>
                <w:sz w:val="20"/>
                <w:szCs w:val="20"/>
                <w:lang w:val="sv-SE"/>
              </w:rPr>
              <w:t>Harsh Mani Pant</w:t>
            </w:r>
            <w:r>
              <w:rPr>
                <w:sz w:val="20"/>
                <w:szCs w:val="20"/>
                <w:vertAlign w:val="superscript"/>
                <w:lang w:val="sv-SE"/>
              </w:rPr>
              <w:t xml:space="preserve"> </w:t>
            </w:r>
            <w:r w:rsidRPr="008A0AD8">
              <w:rPr>
                <w:sz w:val="20"/>
                <w:szCs w:val="20"/>
                <w:lang w:val="sv-SE"/>
              </w:rPr>
              <w:t>, Neelam Pant</w:t>
            </w:r>
            <w:r>
              <w:rPr>
                <w:sz w:val="20"/>
                <w:szCs w:val="20"/>
                <w:vertAlign w:val="superscript"/>
                <w:lang w:val="sv-SE"/>
              </w:rPr>
              <w:t xml:space="preserve"> </w:t>
            </w:r>
          </w:p>
          <w:p w:rsidR="008A0AD8" w:rsidRPr="008A0AD8" w:rsidRDefault="008A0AD8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A0AD8" w:rsidRPr="008A0AD8" w:rsidRDefault="008A0AD8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A0AD8" w:rsidRPr="008A0AD8" w:rsidRDefault="008A0AD8" w:rsidP="00674DBF">
            <w:pPr>
              <w:jc w:val="center"/>
              <w:rPr>
                <w:b/>
                <w:sz w:val="20"/>
                <w:szCs w:val="20"/>
              </w:rPr>
            </w:pPr>
            <w:r w:rsidRPr="008A0AD8">
              <w:rPr>
                <w:rFonts w:hint="eastAsia"/>
                <w:b/>
                <w:sz w:val="20"/>
                <w:szCs w:val="20"/>
              </w:rPr>
              <w:t>14-16</w:t>
            </w:r>
          </w:p>
        </w:tc>
      </w:tr>
      <w:tr w:rsidR="008A0AD8" w:rsidRPr="001555D4" w:rsidTr="008A0AD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AD8" w:rsidRPr="008A0AD8" w:rsidRDefault="008A0AD8" w:rsidP="00674DBF">
            <w:pPr>
              <w:jc w:val="center"/>
              <w:rPr>
                <w:b/>
                <w:sz w:val="20"/>
                <w:szCs w:val="20"/>
              </w:rPr>
            </w:pPr>
            <w:r w:rsidRPr="008A0A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8A0AD8" w:rsidRPr="008A0AD8" w:rsidRDefault="008A0AD8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8A0AD8">
              <w:rPr>
                <w:b/>
                <w:bCs/>
                <w:sz w:val="20"/>
                <w:szCs w:val="20"/>
              </w:rPr>
              <w:t>Analysis of devolution of educationalmanagement system in pakistan: manager’s perception</w:t>
            </w:r>
          </w:p>
          <w:p w:rsidR="008A0AD8" w:rsidRDefault="008A0AD8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  <w:vertAlign w:val="superscript"/>
              </w:rPr>
            </w:pPr>
            <w:r w:rsidRPr="008A0AD8">
              <w:rPr>
                <w:sz w:val="20"/>
                <w:szCs w:val="20"/>
              </w:rPr>
              <w:t> Asad Naeem Manuchaher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8A0AD8">
              <w:rPr>
                <w:sz w:val="20"/>
                <w:szCs w:val="20"/>
              </w:rPr>
              <w:t>, Dr. Aftab Ahmed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8A0AD8">
              <w:rPr>
                <w:sz w:val="20"/>
                <w:szCs w:val="20"/>
              </w:rPr>
              <w:t>, Abdul Waheed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8A0AD8" w:rsidRPr="008A0AD8" w:rsidRDefault="008A0AD8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A0AD8" w:rsidRPr="008A0AD8" w:rsidRDefault="008A0AD8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A0AD8" w:rsidRPr="008A0AD8" w:rsidRDefault="008A0AD8" w:rsidP="00674DBF">
            <w:pPr>
              <w:jc w:val="center"/>
              <w:rPr>
                <w:b/>
                <w:sz w:val="20"/>
                <w:szCs w:val="20"/>
              </w:rPr>
            </w:pPr>
            <w:r w:rsidRPr="008A0AD8">
              <w:rPr>
                <w:rFonts w:hint="eastAsia"/>
                <w:b/>
                <w:sz w:val="20"/>
                <w:szCs w:val="20"/>
              </w:rPr>
              <w:t>17-22</w:t>
            </w:r>
          </w:p>
        </w:tc>
      </w:tr>
      <w:tr w:rsidR="008A0AD8" w:rsidRPr="001555D4" w:rsidTr="008A0AD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AD8" w:rsidRPr="008A0AD8" w:rsidRDefault="008A0AD8" w:rsidP="00674DBF">
            <w:pPr>
              <w:jc w:val="center"/>
              <w:rPr>
                <w:b/>
                <w:sz w:val="20"/>
                <w:szCs w:val="20"/>
              </w:rPr>
            </w:pPr>
            <w:r w:rsidRPr="008A0AD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8A0AD8" w:rsidRPr="008A0AD8" w:rsidRDefault="008A0AD8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8A0AD8">
              <w:rPr>
                <w:b/>
                <w:bCs/>
                <w:sz w:val="20"/>
                <w:szCs w:val="20"/>
              </w:rPr>
              <w:t>Model of occupational stress, that take of organizational commitment and normal personality type in staff of Banks</w:t>
            </w:r>
            <w:r w:rsidRPr="008A0AD8">
              <w:rPr>
                <w:sz w:val="20"/>
                <w:szCs w:val="20"/>
              </w:rPr>
              <w:t>.</w:t>
            </w:r>
          </w:p>
          <w:p w:rsidR="008A0AD8" w:rsidRDefault="008A0AD8" w:rsidP="00674DBF">
            <w:pPr>
              <w:adjustRightInd w:val="0"/>
              <w:snapToGrid w:val="0"/>
              <w:rPr>
                <w:rFonts w:hint="eastAsia"/>
                <w:i/>
                <w:iCs/>
                <w:sz w:val="20"/>
                <w:szCs w:val="20"/>
                <w:vertAlign w:val="superscript"/>
              </w:rPr>
            </w:pPr>
            <w:r w:rsidRPr="008A0AD8">
              <w:rPr>
                <w:sz w:val="20"/>
                <w:szCs w:val="20"/>
              </w:rPr>
              <w:t> Maryam khodabakhshi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8A0AD8">
              <w:rPr>
                <w:sz w:val="20"/>
                <w:szCs w:val="20"/>
              </w:rPr>
              <w:t>; Dr.Gayane Shaverdian</w:t>
            </w:r>
            <w:r>
              <w:rPr>
                <w:i/>
                <w:iCs/>
                <w:sz w:val="20"/>
                <w:szCs w:val="20"/>
                <w:vertAlign w:val="superscript"/>
              </w:rPr>
              <w:t xml:space="preserve"> </w:t>
            </w:r>
          </w:p>
          <w:p w:rsidR="008A0AD8" w:rsidRPr="008A0AD8" w:rsidRDefault="008A0AD8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A0AD8" w:rsidRPr="008A0AD8" w:rsidRDefault="008A0AD8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A0AD8" w:rsidRPr="008A0AD8" w:rsidRDefault="008A0AD8" w:rsidP="00674DBF">
            <w:pPr>
              <w:jc w:val="center"/>
              <w:rPr>
                <w:b/>
                <w:sz w:val="20"/>
                <w:szCs w:val="20"/>
              </w:rPr>
            </w:pPr>
            <w:r w:rsidRPr="008A0AD8">
              <w:rPr>
                <w:rFonts w:hint="eastAsia"/>
                <w:b/>
                <w:sz w:val="20"/>
                <w:szCs w:val="20"/>
              </w:rPr>
              <w:t>23-30</w:t>
            </w:r>
          </w:p>
        </w:tc>
      </w:tr>
      <w:tr w:rsidR="008A0AD8" w:rsidRPr="001555D4" w:rsidTr="008A0AD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AD8" w:rsidRPr="008A0AD8" w:rsidRDefault="008A0AD8" w:rsidP="00674DBF">
            <w:pPr>
              <w:jc w:val="center"/>
              <w:rPr>
                <w:b/>
                <w:sz w:val="20"/>
                <w:szCs w:val="20"/>
              </w:rPr>
            </w:pPr>
            <w:r w:rsidRPr="008A0AD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8A0AD8" w:rsidRPr="008A0AD8" w:rsidRDefault="008A0AD8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8A0AD8">
              <w:rPr>
                <w:b/>
                <w:bCs/>
                <w:sz w:val="20"/>
                <w:szCs w:val="20"/>
              </w:rPr>
              <w:t>Nucleated red blood cells and eosinopenia as a high risk mortality marker in patients of the intensive care units</w:t>
            </w:r>
          </w:p>
          <w:p w:rsidR="008A0AD8" w:rsidRDefault="008A0AD8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8A0AD8">
              <w:rPr>
                <w:sz w:val="20"/>
                <w:szCs w:val="20"/>
              </w:rPr>
              <w:t>Amal Sabry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8A0AD8">
              <w:rPr>
                <w:sz w:val="20"/>
                <w:szCs w:val="20"/>
              </w:rPr>
              <w:t>, Amr Abd Allah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8A0AD8">
              <w:rPr>
                <w:sz w:val="20"/>
                <w:szCs w:val="20"/>
              </w:rPr>
              <w:t>, Lamiaa Salama</w:t>
            </w:r>
          </w:p>
          <w:p w:rsidR="008A0AD8" w:rsidRPr="008A0AD8" w:rsidRDefault="008A0AD8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56" w:type="dxa"/>
          </w:tcPr>
          <w:p w:rsidR="008A0AD8" w:rsidRPr="008A0AD8" w:rsidRDefault="008A0AD8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A0AD8" w:rsidRPr="008A0AD8" w:rsidRDefault="008A0AD8" w:rsidP="00674DBF">
            <w:pPr>
              <w:jc w:val="center"/>
              <w:rPr>
                <w:b/>
                <w:sz w:val="20"/>
                <w:szCs w:val="20"/>
              </w:rPr>
            </w:pPr>
            <w:r w:rsidRPr="008A0AD8">
              <w:rPr>
                <w:rFonts w:hint="eastAsia"/>
                <w:b/>
                <w:sz w:val="20"/>
                <w:szCs w:val="20"/>
              </w:rPr>
              <w:t>31-38</w:t>
            </w:r>
          </w:p>
        </w:tc>
      </w:tr>
      <w:tr w:rsidR="008A0AD8" w:rsidRPr="001555D4" w:rsidTr="008A0AD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AD8" w:rsidRPr="008A0AD8" w:rsidRDefault="008A0AD8" w:rsidP="00674DBF">
            <w:pPr>
              <w:jc w:val="center"/>
              <w:rPr>
                <w:b/>
                <w:sz w:val="20"/>
                <w:szCs w:val="20"/>
              </w:rPr>
            </w:pPr>
            <w:r w:rsidRPr="008A0AD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8A0AD8" w:rsidRPr="008A0AD8" w:rsidRDefault="008A0AD8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8A0AD8">
              <w:rPr>
                <w:b/>
                <w:bCs/>
                <w:spacing w:val="-6"/>
                <w:sz w:val="20"/>
                <w:szCs w:val="20"/>
              </w:rPr>
              <w:t>The Prognostic Significance of QRS Complex Duration In Patients With ST Segment Elevation Myocardial Infarction Receiving Thrombolytic Therapy</w:t>
            </w:r>
          </w:p>
          <w:p w:rsidR="008A0AD8" w:rsidRDefault="008A0AD8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  <w:vertAlign w:val="superscript"/>
              </w:rPr>
            </w:pPr>
            <w:r w:rsidRPr="008A0AD8">
              <w:rPr>
                <w:sz w:val="20"/>
                <w:szCs w:val="20"/>
              </w:rPr>
              <w:t>Tarek Heussien El-Badawy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8A0AD8">
              <w:rPr>
                <w:sz w:val="20"/>
                <w:szCs w:val="20"/>
              </w:rPr>
              <w:t>; Mohammed Mostafa Abd El-Salam Megahed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8A0AD8">
              <w:rPr>
                <w:sz w:val="20"/>
                <w:szCs w:val="20"/>
              </w:rPr>
              <w:t>; and Mahmoud Abd ELhamied Etman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8A0AD8" w:rsidRPr="008A0AD8" w:rsidRDefault="008A0AD8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A0AD8" w:rsidRPr="008A0AD8" w:rsidRDefault="008A0AD8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A0AD8" w:rsidRPr="008A0AD8" w:rsidRDefault="008A0AD8" w:rsidP="00674DBF">
            <w:pPr>
              <w:jc w:val="center"/>
              <w:rPr>
                <w:b/>
                <w:sz w:val="20"/>
                <w:szCs w:val="20"/>
              </w:rPr>
            </w:pPr>
            <w:r w:rsidRPr="008A0AD8">
              <w:rPr>
                <w:rFonts w:hint="eastAsia"/>
                <w:b/>
                <w:sz w:val="20"/>
                <w:szCs w:val="20"/>
              </w:rPr>
              <w:t>39-48</w:t>
            </w:r>
          </w:p>
        </w:tc>
      </w:tr>
      <w:tr w:rsidR="008A0AD8" w:rsidRPr="001555D4" w:rsidTr="008A0AD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AD8" w:rsidRPr="008A0AD8" w:rsidRDefault="008A0AD8" w:rsidP="00674DBF">
            <w:pPr>
              <w:jc w:val="center"/>
              <w:rPr>
                <w:b/>
                <w:sz w:val="20"/>
                <w:szCs w:val="20"/>
              </w:rPr>
            </w:pPr>
            <w:r w:rsidRPr="008A0A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8A0AD8" w:rsidRPr="008A0AD8" w:rsidRDefault="008A0AD8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8A0AD8">
              <w:rPr>
                <w:b/>
                <w:bCs/>
                <w:sz w:val="20"/>
                <w:szCs w:val="20"/>
              </w:rPr>
              <w:t>A computational algortihm for the solution of non homogenous linear ordinary differential equation: given f(t)=e</w:t>
            </w:r>
            <w:r w:rsidRPr="008A0AD8">
              <w:rPr>
                <w:b/>
                <w:bCs/>
                <w:sz w:val="20"/>
                <w:szCs w:val="20"/>
                <w:vertAlign w:val="superscript"/>
              </w:rPr>
              <w:t>t</w:t>
            </w:r>
            <w:r w:rsidRPr="008A0AD8">
              <w:rPr>
                <w:b/>
                <w:bCs/>
                <w:sz w:val="20"/>
                <w:szCs w:val="20"/>
              </w:rPr>
              <w:t>.</w:t>
            </w:r>
          </w:p>
          <w:p w:rsidR="008A0AD8" w:rsidRDefault="008A0AD8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8A0AD8">
              <w:rPr>
                <w:b/>
                <w:bCs/>
                <w:sz w:val="20"/>
                <w:szCs w:val="20"/>
              </w:rPr>
              <w:t> </w:t>
            </w:r>
            <w:r w:rsidRPr="008A0AD8">
              <w:rPr>
                <w:sz w:val="20"/>
                <w:szCs w:val="20"/>
              </w:rPr>
              <w:t>ALLI S.G.</w:t>
            </w:r>
          </w:p>
          <w:p w:rsidR="008A0AD8" w:rsidRPr="008A0AD8" w:rsidRDefault="008A0AD8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A0AD8" w:rsidRPr="008A0AD8" w:rsidRDefault="008A0AD8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A0AD8" w:rsidRPr="008A0AD8" w:rsidRDefault="008A0AD8" w:rsidP="00674DBF">
            <w:pPr>
              <w:jc w:val="center"/>
              <w:rPr>
                <w:b/>
                <w:sz w:val="20"/>
                <w:szCs w:val="20"/>
              </w:rPr>
            </w:pPr>
            <w:r w:rsidRPr="008A0AD8">
              <w:rPr>
                <w:rFonts w:hint="eastAsia"/>
                <w:b/>
                <w:sz w:val="20"/>
                <w:szCs w:val="20"/>
              </w:rPr>
              <w:t>49-51</w:t>
            </w:r>
          </w:p>
        </w:tc>
      </w:tr>
      <w:tr w:rsidR="008A0AD8" w:rsidRPr="001555D4" w:rsidTr="008A0AD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AD8" w:rsidRPr="008A0AD8" w:rsidRDefault="008A0AD8" w:rsidP="00674DBF">
            <w:pPr>
              <w:jc w:val="center"/>
              <w:rPr>
                <w:b/>
                <w:sz w:val="20"/>
                <w:szCs w:val="20"/>
              </w:rPr>
            </w:pPr>
            <w:r w:rsidRPr="008A0AD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8A0AD8" w:rsidRPr="008A0AD8" w:rsidRDefault="008A0AD8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8A0AD8">
              <w:rPr>
                <w:b/>
                <w:bCs/>
                <w:sz w:val="20"/>
                <w:szCs w:val="20"/>
              </w:rPr>
              <w:t>Differential  Perception of Human Life Value and Bioethics</w:t>
            </w:r>
          </w:p>
          <w:p w:rsidR="008A0AD8" w:rsidRDefault="008A0AD8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8A0AD8">
              <w:rPr>
                <w:sz w:val="20"/>
                <w:szCs w:val="20"/>
              </w:rPr>
              <w:t>Pushkar Aggarwal</w:t>
            </w:r>
          </w:p>
          <w:p w:rsidR="008A0AD8" w:rsidRPr="008A0AD8" w:rsidRDefault="008A0AD8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A0AD8" w:rsidRPr="008A0AD8" w:rsidRDefault="008A0AD8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A0AD8" w:rsidRPr="008A0AD8" w:rsidRDefault="008A0AD8" w:rsidP="00674DBF">
            <w:pPr>
              <w:jc w:val="center"/>
              <w:rPr>
                <w:b/>
                <w:sz w:val="20"/>
                <w:szCs w:val="20"/>
              </w:rPr>
            </w:pPr>
            <w:r w:rsidRPr="008A0AD8">
              <w:rPr>
                <w:rFonts w:hint="eastAsia"/>
                <w:b/>
                <w:sz w:val="20"/>
                <w:szCs w:val="20"/>
              </w:rPr>
              <w:t>52-54</w:t>
            </w:r>
          </w:p>
        </w:tc>
      </w:tr>
      <w:tr w:rsidR="008A0AD8" w:rsidRPr="001555D4" w:rsidTr="008A0AD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AD8" w:rsidRPr="008A0AD8" w:rsidRDefault="008A0AD8" w:rsidP="00674DBF">
            <w:pPr>
              <w:jc w:val="center"/>
              <w:rPr>
                <w:b/>
                <w:sz w:val="20"/>
                <w:szCs w:val="20"/>
              </w:rPr>
            </w:pPr>
            <w:r w:rsidRPr="008A0AD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8A0AD8" w:rsidRPr="008A0AD8" w:rsidRDefault="008A0AD8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8A0AD8">
              <w:rPr>
                <w:b/>
                <w:bCs/>
                <w:sz w:val="20"/>
                <w:szCs w:val="20"/>
              </w:rPr>
              <w:t>Comparative analysis of brain executive functions in girls and boys and determination the relationship of executive functions with depression disorder</w:t>
            </w:r>
          </w:p>
          <w:p w:rsidR="008A0AD8" w:rsidRDefault="008A0AD8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8A0AD8">
              <w:rPr>
                <w:sz w:val="20"/>
                <w:szCs w:val="20"/>
              </w:rPr>
              <w:t> Ziba Shahabi</w:t>
            </w:r>
            <w:r w:rsidRPr="008A0AD8">
              <w:rPr>
                <w:rFonts w:hint="cs"/>
                <w:sz w:val="20"/>
                <w:szCs w:val="20"/>
                <w:rtl/>
                <w:lang w:bidi="fa-IR"/>
              </w:rPr>
              <w:t>، </w:t>
            </w:r>
            <w:r>
              <w:rPr>
                <w:rFonts w:hint="cs"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Pr="008A0AD8">
              <w:rPr>
                <w:rFonts w:hint="cs"/>
                <w:sz w:val="20"/>
                <w:szCs w:val="20"/>
                <w:rtl/>
                <w:lang w:bidi="fa-IR"/>
              </w:rPr>
              <w:t> </w:t>
            </w:r>
            <w:r w:rsidRPr="008A0AD8">
              <w:rPr>
                <w:sz w:val="20"/>
                <w:szCs w:val="20"/>
              </w:rPr>
              <w:t>Abolghasem Mehrinejad </w:t>
            </w:r>
            <w:r w:rsidRPr="008A0AD8">
              <w:rPr>
                <w:sz w:val="20"/>
                <w:szCs w:val="20"/>
                <w:rtl/>
              </w:rPr>
              <w:t> 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8A0AD8">
              <w:rPr>
                <w:rFonts w:hint="cs"/>
                <w:sz w:val="20"/>
                <w:szCs w:val="20"/>
                <w:rtl/>
                <w:lang w:bidi="fa-IR"/>
              </w:rPr>
              <w:t> ، </w:t>
            </w:r>
            <w:r w:rsidRPr="008A0AD8">
              <w:rPr>
                <w:sz w:val="20"/>
                <w:szCs w:val="20"/>
              </w:rPr>
              <w:t>Monavareh Yazdi 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8A0AD8">
              <w:rPr>
                <w:sz w:val="20"/>
                <w:szCs w:val="20"/>
              </w:rPr>
              <w:t> </w:t>
            </w:r>
            <w:r w:rsidRPr="008A0AD8">
              <w:rPr>
                <w:sz w:val="20"/>
                <w:szCs w:val="20"/>
                <w:rtl/>
              </w:rPr>
              <w:t> </w:t>
            </w:r>
            <w:r w:rsidRPr="008A0AD8">
              <w:rPr>
                <w:rFonts w:hint="cs"/>
                <w:sz w:val="20"/>
                <w:szCs w:val="20"/>
                <w:rtl/>
                <w:lang w:bidi="fa-IR"/>
              </w:rPr>
              <w:t>،</w:t>
            </w:r>
            <w:r w:rsidRPr="008A0AD8">
              <w:rPr>
                <w:sz w:val="20"/>
                <w:szCs w:val="20"/>
              </w:rPr>
              <w:t>Zohreh Khosravi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8A0AD8">
              <w:rPr>
                <w:sz w:val="20"/>
                <w:szCs w:val="20"/>
              </w:rPr>
              <w:t> </w:t>
            </w:r>
          </w:p>
          <w:p w:rsidR="008A0AD8" w:rsidRPr="008A0AD8" w:rsidRDefault="008A0AD8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A0AD8" w:rsidRPr="008A0AD8" w:rsidRDefault="008A0AD8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A0AD8" w:rsidRPr="008A0AD8" w:rsidRDefault="008A0AD8" w:rsidP="00674DBF">
            <w:pPr>
              <w:jc w:val="center"/>
              <w:rPr>
                <w:b/>
                <w:sz w:val="20"/>
                <w:szCs w:val="20"/>
              </w:rPr>
            </w:pPr>
            <w:r w:rsidRPr="008A0AD8">
              <w:rPr>
                <w:rFonts w:hint="eastAsia"/>
                <w:b/>
                <w:sz w:val="20"/>
                <w:szCs w:val="20"/>
              </w:rPr>
              <w:t>55-61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92019D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8A0AD8" w:rsidRPr="008A0AD8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7E7B5F">
      <w:rPr>
        <w:rFonts w:hint="eastAsia"/>
        <w:sz w:val="20"/>
        <w:szCs w:val="20"/>
      </w:rPr>
      <w:t>2</w:t>
    </w:r>
    <w:r w:rsidRPr="00916A05">
      <w:rPr>
        <w:sz w:val="20"/>
        <w:szCs w:val="20"/>
      </w:rPr>
      <w:t>;</w:t>
    </w:r>
    <w:r w:rsidR="007E7B5F">
      <w:rPr>
        <w:rFonts w:hint="eastAsia"/>
        <w:sz w:val="20"/>
        <w:szCs w:val="20"/>
      </w:rPr>
      <w:t>4</w:t>
    </w:r>
    <w:r w:rsidRPr="00916A05">
      <w:rPr>
        <w:sz w:val="20"/>
        <w:szCs w:val="20"/>
      </w:rPr>
      <w:t>(</w:t>
    </w:r>
    <w:r w:rsidR="008A0AD8">
      <w:rPr>
        <w:rFonts w:hint="eastAsia"/>
        <w:sz w:val="20"/>
        <w:szCs w:val="20"/>
      </w:rPr>
      <w:t>3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7E7B5F"/>
    <w:rsid w:val="0082694E"/>
    <w:rsid w:val="00863C43"/>
    <w:rsid w:val="008773D5"/>
    <w:rsid w:val="00895E15"/>
    <w:rsid w:val="00897778"/>
    <w:rsid w:val="008A0AD8"/>
    <w:rsid w:val="008B3DB7"/>
    <w:rsid w:val="008E0C81"/>
    <w:rsid w:val="00916260"/>
    <w:rsid w:val="0092019D"/>
    <w:rsid w:val="009330BF"/>
    <w:rsid w:val="009842CB"/>
    <w:rsid w:val="009A14FB"/>
    <w:rsid w:val="009A6F1D"/>
    <w:rsid w:val="009D5842"/>
    <w:rsid w:val="009D65D2"/>
    <w:rsid w:val="009D7DBA"/>
    <w:rsid w:val="00A36965"/>
    <w:rsid w:val="00A44D55"/>
    <w:rsid w:val="00A452DC"/>
    <w:rsid w:val="00A47AE9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0043"/>
    <w:rsid w:val="00C46B73"/>
    <w:rsid w:val="00C75EA1"/>
    <w:rsid w:val="00D22A78"/>
    <w:rsid w:val="00D51399"/>
    <w:rsid w:val="00DC5C93"/>
    <w:rsid w:val="00DD6664"/>
    <w:rsid w:val="00E54245"/>
    <w:rsid w:val="00E711E2"/>
    <w:rsid w:val="00E76183"/>
    <w:rsid w:val="00ED1A41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>微软中国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2013-10-08T13:58:00Z</dcterms:created>
  <dcterms:modified xsi:type="dcterms:W3CDTF">2013-10-08T13:58:00Z</dcterms:modified>
</cp:coreProperties>
</file>