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6E0CDA" w:rsidRPr="001555D4" w:rsidTr="006E0CD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0CDA" w:rsidRPr="00921399" w:rsidRDefault="006E0CDA" w:rsidP="00135B0E">
            <w:pPr>
              <w:spacing w:line="210" w:lineRule="atLeast"/>
              <w:jc w:val="center"/>
              <w:rPr>
                <w:b/>
                <w:sz w:val="20"/>
                <w:szCs w:val="20"/>
              </w:rPr>
            </w:pPr>
            <w:r w:rsidRPr="0092139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6E0CDA" w:rsidRPr="00921399" w:rsidRDefault="006E0CDA" w:rsidP="00135B0E">
            <w:pPr>
              <w:rPr>
                <w:sz w:val="20"/>
                <w:szCs w:val="20"/>
              </w:rPr>
            </w:pPr>
            <w:r w:rsidRPr="00921399">
              <w:rPr>
                <w:b/>
                <w:bCs/>
                <w:sz w:val="20"/>
                <w:szCs w:val="20"/>
              </w:rPr>
              <w:t>Diversity of Woody and Non Woody Forestry Species in Budaun District of Uttar Pradesh, India</w:t>
            </w:r>
          </w:p>
          <w:p w:rsidR="006E0CDA" w:rsidRDefault="006E0CDA" w:rsidP="00135B0E">
            <w:pPr>
              <w:rPr>
                <w:sz w:val="20"/>
                <w:szCs w:val="20"/>
              </w:rPr>
            </w:pPr>
            <w:r w:rsidRPr="00921399">
              <w:rPr>
                <w:sz w:val="20"/>
                <w:szCs w:val="20"/>
              </w:rPr>
              <w:t>Hukum Singh, Amit Verma, Rajesh Kumar, Bhavana Joshi, and Desha Meena</w:t>
            </w:r>
          </w:p>
          <w:p w:rsidR="006E0CDA" w:rsidRPr="00921399" w:rsidRDefault="006E0CDA" w:rsidP="00135B0E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E0CDA" w:rsidRPr="00921399" w:rsidRDefault="006E0CDA" w:rsidP="00135B0E">
            <w:pPr>
              <w:spacing w:line="21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6E0CDA" w:rsidRPr="00921399" w:rsidRDefault="006E0CDA" w:rsidP="00135B0E">
            <w:pPr>
              <w:spacing w:line="21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1-7</w:t>
            </w:r>
          </w:p>
        </w:tc>
      </w:tr>
      <w:tr w:rsidR="006E0CDA" w:rsidRPr="001555D4" w:rsidTr="006E0CD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0CDA" w:rsidRPr="00921399" w:rsidRDefault="006E0CDA" w:rsidP="00135B0E">
            <w:pPr>
              <w:jc w:val="center"/>
              <w:rPr>
                <w:b/>
                <w:sz w:val="20"/>
                <w:szCs w:val="20"/>
              </w:rPr>
            </w:pPr>
            <w:r w:rsidRPr="0092139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6E0CDA" w:rsidRPr="00921399" w:rsidRDefault="006E0CDA" w:rsidP="00135B0E">
            <w:pPr>
              <w:rPr>
                <w:sz w:val="20"/>
                <w:szCs w:val="20"/>
              </w:rPr>
            </w:pPr>
            <w:r w:rsidRPr="00921399">
              <w:rPr>
                <w:b/>
                <w:bCs/>
                <w:sz w:val="20"/>
                <w:szCs w:val="20"/>
              </w:rPr>
              <w:t>Participatory Disease Surveillance Of Highly Pathogenic Avian Influenza (HPAI) In Mangu Local Government Area of Plateau State, Nigeria.</w:t>
            </w:r>
          </w:p>
          <w:p w:rsidR="006E0CDA" w:rsidRDefault="006E0CDA" w:rsidP="00135B0E">
            <w:pPr>
              <w:rPr>
                <w:sz w:val="20"/>
                <w:szCs w:val="20"/>
              </w:rPr>
            </w:pPr>
            <w:r w:rsidRPr="00921399">
              <w:rPr>
                <w:sz w:val="20"/>
                <w:szCs w:val="20"/>
              </w:rPr>
              <w:t>Mwapu Dika Ndahi and Ayi Vandi Kwaghe</w:t>
            </w:r>
          </w:p>
          <w:p w:rsidR="006E0CDA" w:rsidRPr="00921399" w:rsidRDefault="006E0CDA" w:rsidP="00135B0E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E0CDA" w:rsidRPr="00921399" w:rsidRDefault="006E0CDA" w:rsidP="00135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6E0CDA" w:rsidRPr="00921399" w:rsidRDefault="006E0CDA" w:rsidP="00135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8-14</w:t>
            </w:r>
          </w:p>
        </w:tc>
      </w:tr>
      <w:tr w:rsidR="006E0CDA" w:rsidRPr="001555D4" w:rsidTr="006E0CD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0CDA" w:rsidRPr="00921399" w:rsidRDefault="006E0CDA" w:rsidP="00135B0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92139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6E0CDA" w:rsidRPr="00921399" w:rsidRDefault="006E0CDA" w:rsidP="00135B0E">
            <w:pPr>
              <w:rPr>
                <w:sz w:val="20"/>
                <w:szCs w:val="20"/>
              </w:rPr>
            </w:pPr>
            <w:r w:rsidRPr="00921399">
              <w:rPr>
                <w:b/>
                <w:bCs/>
                <w:sz w:val="20"/>
                <w:szCs w:val="20"/>
              </w:rPr>
              <w:t>Study of the manufacturing parameters affect the fabrication of nano and micro composites</w:t>
            </w:r>
          </w:p>
          <w:p w:rsidR="006E0CDA" w:rsidRDefault="006E0CDA" w:rsidP="00135B0E">
            <w:pPr>
              <w:rPr>
                <w:sz w:val="20"/>
                <w:szCs w:val="20"/>
              </w:rPr>
            </w:pPr>
            <w:r w:rsidRPr="00921399">
              <w:rPr>
                <w:sz w:val="20"/>
                <w:szCs w:val="20"/>
              </w:rPr>
              <w:t>Dr.eng Hebatalrahman, </w:t>
            </w:r>
            <w:r>
              <w:rPr>
                <w:sz w:val="20"/>
                <w:szCs w:val="20"/>
              </w:rPr>
              <w:t>A</w:t>
            </w:r>
          </w:p>
          <w:p w:rsidR="006E0CDA" w:rsidRPr="00921399" w:rsidRDefault="006E0CDA" w:rsidP="00135B0E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E0CDA" w:rsidRPr="00921399" w:rsidRDefault="006E0CDA" w:rsidP="00135B0E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6E0CDA" w:rsidRPr="00921399" w:rsidRDefault="006E0CDA" w:rsidP="00135B0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15-16</w:t>
            </w:r>
          </w:p>
        </w:tc>
      </w:tr>
      <w:tr w:rsidR="006E0CDA" w:rsidRPr="001555D4" w:rsidTr="006E0CD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CDA" w:rsidRPr="00921399" w:rsidRDefault="006E0CDA" w:rsidP="00135B0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92139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6E0CDA" w:rsidRPr="00921399" w:rsidRDefault="006E0CDA" w:rsidP="00135B0E">
            <w:pPr>
              <w:rPr>
                <w:sz w:val="20"/>
                <w:szCs w:val="20"/>
              </w:rPr>
            </w:pPr>
            <w:r w:rsidRPr="00921399">
              <w:rPr>
                <w:b/>
                <w:bCs/>
                <w:sz w:val="20"/>
                <w:szCs w:val="20"/>
              </w:rPr>
              <w:t>Feasibility study of industrial unit for preparation and recycling of marble &amp; granite wastes</w:t>
            </w:r>
          </w:p>
          <w:p w:rsidR="006E0CDA" w:rsidRDefault="006E0CDA" w:rsidP="00135B0E">
            <w:pPr>
              <w:rPr>
                <w:sz w:val="20"/>
                <w:szCs w:val="20"/>
              </w:rPr>
            </w:pPr>
            <w:r w:rsidRPr="00921399">
              <w:rPr>
                <w:sz w:val="20"/>
                <w:szCs w:val="20"/>
              </w:rPr>
              <w:t>Dr.eng Hebatalrahman,A </w:t>
            </w:r>
          </w:p>
          <w:p w:rsidR="006E0CDA" w:rsidRPr="00921399" w:rsidRDefault="006E0CDA" w:rsidP="00135B0E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E0CDA" w:rsidRPr="00921399" w:rsidRDefault="006E0CDA" w:rsidP="00135B0E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E0CDA" w:rsidRPr="00921399" w:rsidRDefault="006E0CDA" w:rsidP="00135B0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17-17</w:t>
            </w:r>
          </w:p>
        </w:tc>
      </w:tr>
      <w:tr w:rsidR="006E0CDA" w:rsidRPr="001555D4" w:rsidTr="006E0CD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CDA" w:rsidRPr="00921399" w:rsidRDefault="006E0CDA" w:rsidP="00135B0E">
            <w:pPr>
              <w:spacing w:line="210" w:lineRule="atLeast"/>
              <w:jc w:val="center"/>
              <w:rPr>
                <w:b/>
                <w:sz w:val="20"/>
                <w:szCs w:val="20"/>
              </w:rPr>
            </w:pPr>
            <w:r w:rsidRPr="009213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6E0CDA" w:rsidRPr="00921399" w:rsidRDefault="006E0CDA" w:rsidP="00135B0E">
            <w:pPr>
              <w:rPr>
                <w:sz w:val="20"/>
                <w:szCs w:val="20"/>
              </w:rPr>
            </w:pPr>
            <w:r w:rsidRPr="00921399">
              <w:rPr>
                <w:b/>
                <w:bCs/>
                <w:sz w:val="20"/>
                <w:szCs w:val="20"/>
              </w:rPr>
              <w:t>Identification of </w:t>
            </w:r>
            <w:r w:rsidRPr="00921399">
              <w:rPr>
                <w:b/>
                <w:bCs/>
                <w:i/>
                <w:iCs/>
                <w:sz w:val="20"/>
                <w:szCs w:val="20"/>
              </w:rPr>
              <w:t>Bacillus subtilis</w:t>
            </w:r>
            <w:r w:rsidRPr="00921399">
              <w:rPr>
                <w:b/>
                <w:bCs/>
                <w:sz w:val="20"/>
                <w:szCs w:val="20"/>
              </w:rPr>
              <w:t> subsp </w:t>
            </w:r>
            <w:r w:rsidRPr="00921399">
              <w:rPr>
                <w:b/>
                <w:bCs/>
                <w:i/>
                <w:iCs/>
                <w:sz w:val="20"/>
                <w:szCs w:val="20"/>
              </w:rPr>
              <w:t>subtilis</w:t>
            </w:r>
            <w:r w:rsidRPr="00921399">
              <w:rPr>
                <w:b/>
                <w:bCs/>
                <w:sz w:val="20"/>
                <w:szCs w:val="20"/>
              </w:rPr>
              <w:t> “RA-29”, a Congo Red Decolourizer using 16S rDNA Sequencing</w:t>
            </w:r>
          </w:p>
          <w:p w:rsidR="006E0CDA" w:rsidRDefault="006E0CDA" w:rsidP="00135B0E">
            <w:pPr>
              <w:rPr>
                <w:sz w:val="20"/>
                <w:szCs w:val="20"/>
              </w:rPr>
            </w:pPr>
            <w:r w:rsidRPr="00921399">
              <w:rPr>
                <w:sz w:val="20"/>
                <w:szCs w:val="20"/>
              </w:rPr>
              <w:t>Arun Kumar, Rajesh Sawhney</w:t>
            </w:r>
          </w:p>
          <w:p w:rsidR="006E0CDA" w:rsidRPr="00921399" w:rsidRDefault="006E0CDA" w:rsidP="00135B0E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E0CDA" w:rsidRPr="00921399" w:rsidRDefault="006E0CDA" w:rsidP="00135B0E">
            <w:pPr>
              <w:spacing w:line="21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E0CDA" w:rsidRPr="00921399" w:rsidRDefault="006E0CDA" w:rsidP="00135B0E">
            <w:pPr>
              <w:spacing w:line="21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18-22</w:t>
            </w:r>
          </w:p>
        </w:tc>
      </w:tr>
      <w:tr w:rsidR="006E0CDA" w:rsidRPr="001555D4" w:rsidTr="006E0CD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CDA" w:rsidRPr="00921399" w:rsidRDefault="006E0CDA" w:rsidP="00135B0E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92139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6E0CDA" w:rsidRPr="00921399" w:rsidRDefault="006E0CDA" w:rsidP="00135B0E">
            <w:pPr>
              <w:rPr>
                <w:b/>
                <w:sz w:val="20"/>
                <w:szCs w:val="20"/>
              </w:rPr>
            </w:pPr>
            <w:r w:rsidRPr="00921399">
              <w:rPr>
                <w:b/>
                <w:sz w:val="20"/>
                <w:szCs w:val="20"/>
              </w:rPr>
              <w:t>Exploitation Systems of Hevea Trees Amongst Smallholders in Nigeria</w:t>
            </w:r>
          </w:p>
          <w:p w:rsidR="006E0CDA" w:rsidRDefault="006E0CDA" w:rsidP="006E0CDA">
            <w:pPr>
              <w:rPr>
                <w:sz w:val="20"/>
                <w:szCs w:val="20"/>
              </w:rPr>
            </w:pPr>
            <w:r w:rsidRPr="00921399">
              <w:rPr>
                <w:color w:val="000025"/>
                <w:sz w:val="20"/>
                <w:szCs w:val="20"/>
              </w:rPr>
              <w:t>Omo-Ikerodah, E. E., Ehika, S.N., Egharevba, O., Waizah Yakub., Mokwunye, M.U.B.,</w:t>
            </w:r>
            <w:r w:rsidRPr="00921399">
              <w:rPr>
                <w:sz w:val="20"/>
                <w:szCs w:val="20"/>
              </w:rPr>
              <w:t> Orimoloye J. R.</w:t>
            </w:r>
          </w:p>
          <w:p w:rsidR="006E0CDA" w:rsidRPr="00921399" w:rsidRDefault="006E0CDA" w:rsidP="006E0CDA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E0CDA" w:rsidRPr="00921399" w:rsidRDefault="006E0CDA" w:rsidP="00135B0E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E0CDA" w:rsidRPr="00921399" w:rsidRDefault="006E0CDA" w:rsidP="00135B0E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23-29</w:t>
            </w:r>
          </w:p>
        </w:tc>
      </w:tr>
      <w:tr w:rsidR="006E0CDA" w:rsidRPr="001555D4" w:rsidTr="006E0CD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CDA" w:rsidRPr="00921399" w:rsidRDefault="006E0CDA" w:rsidP="00135B0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92139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6E0CDA" w:rsidRPr="00921399" w:rsidRDefault="006E0CDA" w:rsidP="00135B0E">
            <w:pPr>
              <w:rPr>
                <w:sz w:val="20"/>
                <w:szCs w:val="20"/>
              </w:rPr>
            </w:pPr>
            <w:r w:rsidRPr="00921399">
              <w:rPr>
                <w:b/>
                <w:bCs/>
                <w:sz w:val="20"/>
                <w:szCs w:val="20"/>
              </w:rPr>
              <w:t> Some Nigeria Students’ Performance in Practical and Theoretical Chemistry Tests as Predictors of their Performance in MOCK-SSCE Chemistry Examinations</w:t>
            </w:r>
          </w:p>
          <w:p w:rsidR="006E0CDA" w:rsidRDefault="006E0CDA" w:rsidP="00135B0E">
            <w:pPr>
              <w:rPr>
                <w:sz w:val="20"/>
                <w:szCs w:val="20"/>
              </w:rPr>
            </w:pPr>
            <w:bookmarkStart w:id="0" w:name="OLE_LINK2"/>
            <w:r w:rsidRPr="00921399">
              <w:rPr>
                <w:sz w:val="20"/>
                <w:szCs w:val="20"/>
              </w:rPr>
              <w:t>Emmanuel E. Achor, PhD, Peter O. Agogo, PhD and Christopher A. Orokpo</w:t>
            </w:r>
            <w:bookmarkEnd w:id="0"/>
          </w:p>
          <w:p w:rsidR="006E0CDA" w:rsidRPr="00921399" w:rsidRDefault="006E0CDA" w:rsidP="00135B0E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E0CDA" w:rsidRPr="00921399" w:rsidRDefault="006E0CDA" w:rsidP="00135B0E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E0CDA" w:rsidRPr="00921399" w:rsidRDefault="006E0CDA" w:rsidP="00135B0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30-37</w:t>
            </w:r>
          </w:p>
        </w:tc>
      </w:tr>
      <w:tr w:rsidR="006E0CDA" w:rsidRPr="001555D4" w:rsidTr="006E0CD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CDA" w:rsidRPr="00921399" w:rsidRDefault="006E0CDA" w:rsidP="00135B0E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92139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6E0CDA" w:rsidRPr="00921399" w:rsidRDefault="006E0CDA" w:rsidP="00135B0E">
            <w:pPr>
              <w:rPr>
                <w:sz w:val="20"/>
                <w:szCs w:val="20"/>
              </w:rPr>
            </w:pPr>
            <w:r w:rsidRPr="00921399">
              <w:rPr>
                <w:b/>
                <w:bCs/>
                <w:sz w:val="20"/>
                <w:szCs w:val="20"/>
              </w:rPr>
              <w:t>Ameliorative Effect of </w:t>
            </w:r>
            <w:r w:rsidRPr="00921399">
              <w:rPr>
                <w:b/>
                <w:bCs/>
                <w:i/>
                <w:iCs/>
                <w:sz w:val="20"/>
                <w:szCs w:val="20"/>
              </w:rPr>
              <w:t>Saccharomyces cerevisiae</w:t>
            </w:r>
            <w:r w:rsidRPr="00921399">
              <w:rPr>
                <w:b/>
                <w:bCs/>
                <w:sz w:val="20"/>
                <w:szCs w:val="20"/>
              </w:rPr>
              <w:t> on Aflatoxin-Induced Genotoxicity and Spermatotoxicity in Male Albino Mice</w:t>
            </w:r>
          </w:p>
          <w:p w:rsidR="006E0CDA" w:rsidRDefault="006E0CDA" w:rsidP="00135B0E">
            <w:pPr>
              <w:rPr>
                <w:sz w:val="20"/>
                <w:szCs w:val="20"/>
              </w:rPr>
            </w:pPr>
            <w:r w:rsidRPr="00921399">
              <w:rPr>
                <w:sz w:val="20"/>
                <w:szCs w:val="20"/>
              </w:rPr>
              <w:t>Darwish, H. R.; Abdel-Aziz, K. B.; Farag, I. M.; Nada, S. A; Amra, H. and Tawfek, N. S.</w:t>
            </w:r>
          </w:p>
          <w:p w:rsidR="006E0CDA" w:rsidRPr="00921399" w:rsidRDefault="006E0CDA" w:rsidP="00135B0E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E0CDA" w:rsidRPr="00921399" w:rsidRDefault="006E0CDA" w:rsidP="00135B0E">
            <w:pPr>
              <w:spacing w:line="13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E0CDA" w:rsidRPr="00921399" w:rsidRDefault="006E0CDA" w:rsidP="00135B0E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38-45</w:t>
            </w:r>
          </w:p>
        </w:tc>
      </w:tr>
      <w:tr w:rsidR="006E0CDA" w:rsidRPr="001555D4" w:rsidTr="006E0CD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CDA" w:rsidRPr="00921399" w:rsidRDefault="006E0CDA" w:rsidP="00135B0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92139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6E0CDA" w:rsidRPr="00921399" w:rsidRDefault="006E0CDA" w:rsidP="00135B0E">
            <w:pPr>
              <w:rPr>
                <w:sz w:val="20"/>
                <w:szCs w:val="20"/>
              </w:rPr>
            </w:pPr>
            <w:r w:rsidRPr="00921399">
              <w:rPr>
                <w:b/>
                <w:bCs/>
                <w:sz w:val="20"/>
                <w:szCs w:val="20"/>
              </w:rPr>
              <w:t>Risks Concerning Work in Building Materials Industries (Case Study of Marble and Granite Mining Region in Tora)</w:t>
            </w:r>
          </w:p>
          <w:p w:rsidR="006E0CDA" w:rsidRDefault="006E0CDA" w:rsidP="00135B0E">
            <w:pPr>
              <w:rPr>
                <w:sz w:val="20"/>
                <w:szCs w:val="20"/>
              </w:rPr>
            </w:pPr>
            <w:r w:rsidRPr="00921399">
              <w:rPr>
                <w:sz w:val="20"/>
                <w:szCs w:val="20"/>
              </w:rPr>
              <w:t>Hebatalrahman, A</w:t>
            </w:r>
          </w:p>
          <w:p w:rsidR="006E0CDA" w:rsidRPr="00921399" w:rsidRDefault="006E0CDA" w:rsidP="00135B0E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E0CDA" w:rsidRPr="00921399" w:rsidRDefault="006E0CDA" w:rsidP="00135B0E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E0CDA" w:rsidRPr="00921399" w:rsidRDefault="006E0CDA" w:rsidP="00135B0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46-56</w:t>
            </w:r>
          </w:p>
        </w:tc>
      </w:tr>
      <w:tr w:rsidR="006E0CDA" w:rsidRPr="001555D4" w:rsidTr="006E0CD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CDA" w:rsidRPr="00921399" w:rsidRDefault="006E0CDA" w:rsidP="00135B0E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92139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6E0CDA" w:rsidRPr="00921399" w:rsidRDefault="006E0CDA" w:rsidP="00135B0E">
            <w:pPr>
              <w:rPr>
                <w:sz w:val="20"/>
                <w:szCs w:val="20"/>
              </w:rPr>
            </w:pPr>
            <w:bookmarkStart w:id="1" w:name="OLE_LINK7"/>
            <w:r w:rsidRPr="00921399">
              <w:rPr>
                <w:b/>
                <w:bCs/>
                <w:sz w:val="20"/>
                <w:szCs w:val="20"/>
              </w:rPr>
              <w:t>The effect of loss of p27 and Cdk2 on cell cycle progression in response to ultra-violet irradiation in mouse embryo fibroblasts</w:t>
            </w:r>
            <w:bookmarkEnd w:id="1"/>
          </w:p>
          <w:p w:rsidR="006E0CDA" w:rsidRDefault="006E0CDA" w:rsidP="00135B0E">
            <w:pPr>
              <w:rPr>
                <w:sz w:val="20"/>
                <w:szCs w:val="20"/>
              </w:rPr>
            </w:pPr>
            <w:r w:rsidRPr="00921399">
              <w:rPr>
                <w:sz w:val="20"/>
                <w:szCs w:val="20"/>
              </w:rPr>
              <w:t>EimanAleem</w:t>
            </w:r>
          </w:p>
          <w:p w:rsidR="006E0CDA" w:rsidRPr="00921399" w:rsidRDefault="006E0CDA" w:rsidP="00135B0E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E0CDA" w:rsidRPr="00921399" w:rsidRDefault="006E0CDA" w:rsidP="00135B0E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E0CDA" w:rsidRPr="00921399" w:rsidRDefault="006E0CDA" w:rsidP="00135B0E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57</w:t>
            </w:r>
          </w:p>
        </w:tc>
      </w:tr>
      <w:tr w:rsidR="006E0CDA" w:rsidRPr="001555D4" w:rsidTr="006E0CD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CDA" w:rsidRPr="00921399" w:rsidRDefault="006E0CDA" w:rsidP="00135B0E">
            <w:pPr>
              <w:jc w:val="center"/>
              <w:rPr>
                <w:b/>
                <w:sz w:val="20"/>
                <w:szCs w:val="20"/>
              </w:rPr>
            </w:pPr>
            <w:r w:rsidRPr="0092139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6E0CDA" w:rsidRPr="00921399" w:rsidRDefault="006E0CDA" w:rsidP="00135B0E">
            <w:pPr>
              <w:rPr>
                <w:sz w:val="20"/>
                <w:szCs w:val="20"/>
              </w:rPr>
            </w:pPr>
            <w:r w:rsidRPr="00921399">
              <w:rPr>
                <w:b/>
                <w:bCs/>
                <w:sz w:val="20"/>
                <w:szCs w:val="20"/>
              </w:rPr>
              <w:t>Prognostic Significance of Progenitor Cell Markers in Acute Myeloid Leukemia</w:t>
            </w:r>
          </w:p>
          <w:p w:rsidR="006E0CDA" w:rsidRDefault="006E0CDA" w:rsidP="00135B0E">
            <w:pPr>
              <w:rPr>
                <w:sz w:val="20"/>
                <w:szCs w:val="20"/>
              </w:rPr>
            </w:pPr>
            <w:r w:rsidRPr="00921399">
              <w:rPr>
                <w:sz w:val="20"/>
                <w:szCs w:val="20"/>
              </w:rPr>
              <w:t xml:space="preserve">Mona Ahmed </w:t>
            </w:r>
            <w:r>
              <w:rPr>
                <w:sz w:val="20"/>
                <w:szCs w:val="20"/>
              </w:rPr>
              <w:t>Ismail and Sherin Mohamed Hosny</w:t>
            </w:r>
          </w:p>
          <w:p w:rsidR="006E0CDA" w:rsidRPr="00921399" w:rsidRDefault="006E0CDA" w:rsidP="00135B0E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E0CDA" w:rsidRPr="00921399" w:rsidRDefault="006E0CDA" w:rsidP="00135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E0CDA" w:rsidRPr="00921399" w:rsidRDefault="006E0CDA" w:rsidP="00135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58</w:t>
            </w:r>
          </w:p>
        </w:tc>
      </w:tr>
      <w:tr w:rsidR="006E0CDA" w:rsidRPr="001555D4" w:rsidTr="006E0CD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CDA" w:rsidRPr="00921399" w:rsidRDefault="006E0CDA" w:rsidP="00135B0E">
            <w:pPr>
              <w:spacing w:line="150" w:lineRule="atLeast"/>
              <w:jc w:val="center"/>
              <w:rPr>
                <w:b/>
                <w:sz w:val="20"/>
                <w:szCs w:val="20"/>
              </w:rPr>
            </w:pPr>
            <w:r w:rsidRPr="0092139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6E0CDA" w:rsidRPr="00921399" w:rsidRDefault="006E0CDA" w:rsidP="00135B0E">
            <w:pPr>
              <w:rPr>
                <w:sz w:val="20"/>
                <w:szCs w:val="20"/>
              </w:rPr>
            </w:pPr>
            <w:bookmarkStart w:id="2" w:name="OLE_LINK1"/>
            <w:r w:rsidRPr="00921399">
              <w:rPr>
                <w:b/>
                <w:bCs/>
                <w:sz w:val="20"/>
                <w:szCs w:val="20"/>
                <w:lang w:val="en-GB"/>
              </w:rPr>
              <w:t>Propolis protects against methotrexate induced hepatorenal dysfunctions during treatment of Ehrlich carcinoma</w:t>
            </w:r>
            <w:bookmarkEnd w:id="2"/>
          </w:p>
          <w:p w:rsidR="006E0CDA" w:rsidRPr="00921399" w:rsidRDefault="006E0CDA" w:rsidP="00135B0E">
            <w:pPr>
              <w:rPr>
                <w:sz w:val="20"/>
                <w:szCs w:val="20"/>
              </w:rPr>
            </w:pPr>
            <w:r w:rsidRPr="00921399">
              <w:rPr>
                <w:sz w:val="20"/>
                <w:szCs w:val="20"/>
                <w:lang w:val="en-GB"/>
              </w:rPr>
              <w:t>Mohamed O. T. Badr, Nariman M.M Edrees, Amany A.M Abdallah, Mohamed A. Hashem ,</w:t>
            </w:r>
          </w:p>
          <w:p w:rsidR="006E0CDA" w:rsidRDefault="006E0CDA" w:rsidP="00135B0E">
            <w:pPr>
              <w:rPr>
                <w:sz w:val="20"/>
                <w:szCs w:val="20"/>
                <w:lang w:val="en-GB"/>
              </w:rPr>
            </w:pPr>
            <w:r w:rsidRPr="00921399">
              <w:rPr>
                <w:sz w:val="20"/>
                <w:szCs w:val="20"/>
                <w:lang w:val="en-GB"/>
              </w:rPr>
              <w:t>Nasr A.M.N. El-Deen , Ahmed N F. Neamat-Allah &amp; Hager T.H Ismail</w:t>
            </w:r>
          </w:p>
          <w:p w:rsidR="006E0CDA" w:rsidRPr="00921399" w:rsidRDefault="006E0CDA" w:rsidP="00135B0E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E0CDA" w:rsidRPr="00921399" w:rsidRDefault="006E0CDA" w:rsidP="00135B0E">
            <w:pPr>
              <w:spacing w:line="15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E0CDA" w:rsidRPr="00921399" w:rsidRDefault="006E0CDA" w:rsidP="00135B0E">
            <w:pPr>
              <w:spacing w:line="15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59</w:t>
            </w:r>
          </w:p>
        </w:tc>
      </w:tr>
      <w:tr w:rsidR="006E0CDA" w:rsidRPr="001555D4" w:rsidTr="006E0CD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CDA" w:rsidRPr="00921399" w:rsidRDefault="006E0CDA" w:rsidP="00135B0E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921399"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7200" w:type="dxa"/>
            <w:vAlign w:val="center"/>
          </w:tcPr>
          <w:p w:rsidR="006E0CDA" w:rsidRPr="00921399" w:rsidRDefault="006E0CDA" w:rsidP="00135B0E">
            <w:pPr>
              <w:rPr>
                <w:sz w:val="20"/>
                <w:szCs w:val="20"/>
              </w:rPr>
            </w:pPr>
            <w:bookmarkStart w:id="3" w:name="OLE_LINK8"/>
            <w:r w:rsidRPr="00921399">
              <w:rPr>
                <w:b/>
                <w:bCs/>
                <w:sz w:val="20"/>
                <w:szCs w:val="20"/>
                <w:lang w:val="en-GB"/>
              </w:rPr>
              <w:t>Synergistic anti-tumour effect of propolis against Ehrlich carcinoma</w:t>
            </w:r>
            <w:bookmarkEnd w:id="3"/>
          </w:p>
          <w:p w:rsidR="006E0CDA" w:rsidRDefault="006E0CDA" w:rsidP="00135B0E">
            <w:pPr>
              <w:rPr>
                <w:sz w:val="20"/>
                <w:szCs w:val="20"/>
                <w:lang w:val="en-GB"/>
              </w:rPr>
            </w:pPr>
            <w:r w:rsidRPr="00921399">
              <w:rPr>
                <w:sz w:val="20"/>
                <w:szCs w:val="20"/>
                <w:lang w:val="en-GB"/>
              </w:rPr>
              <w:t>Mohamed O. T. Badr, Nariman M.M Edrees, Amany A.M Abdallah, Mohamed A. Hashem,</w:t>
            </w:r>
            <w:r>
              <w:rPr>
                <w:rFonts w:hint="eastAsia"/>
                <w:sz w:val="20"/>
                <w:szCs w:val="20"/>
                <w:lang w:val="en-GB"/>
              </w:rPr>
              <w:t xml:space="preserve"> </w:t>
            </w:r>
            <w:r w:rsidRPr="00921399">
              <w:rPr>
                <w:sz w:val="20"/>
                <w:szCs w:val="20"/>
                <w:lang w:val="en-GB"/>
              </w:rPr>
              <w:t>Nasr A.M.N. El-Deen, Ahmed N F. Neamat-Allah &amp; Hager T.H Ismail</w:t>
            </w:r>
          </w:p>
          <w:p w:rsidR="006E0CDA" w:rsidRPr="00921399" w:rsidRDefault="006E0CDA" w:rsidP="00135B0E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E0CDA" w:rsidRPr="00921399" w:rsidRDefault="006E0CDA" w:rsidP="00135B0E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E0CDA" w:rsidRPr="00921399" w:rsidRDefault="006E0CDA" w:rsidP="00135B0E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60</w:t>
            </w:r>
          </w:p>
        </w:tc>
      </w:tr>
      <w:tr w:rsidR="006E0CDA" w:rsidRPr="001555D4" w:rsidTr="006E0CD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CDA" w:rsidRPr="00921399" w:rsidRDefault="006E0CDA" w:rsidP="00135B0E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92139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200" w:type="dxa"/>
            <w:vAlign w:val="center"/>
          </w:tcPr>
          <w:p w:rsidR="006E0CDA" w:rsidRPr="00921399" w:rsidRDefault="006E0CDA" w:rsidP="00135B0E">
            <w:pPr>
              <w:rPr>
                <w:sz w:val="20"/>
                <w:szCs w:val="20"/>
              </w:rPr>
            </w:pPr>
            <w:r w:rsidRPr="00921399">
              <w:rPr>
                <w:b/>
                <w:bCs/>
                <w:sz w:val="20"/>
                <w:szCs w:val="20"/>
              </w:rPr>
              <w:t>Land Suitability Analysis for Different Crops: A Multi Criteria Decision Making Approach using Remote Sensing </w:t>
            </w:r>
            <w:r w:rsidRPr="00921399">
              <w:rPr>
                <w:b/>
                <w:bCs/>
                <w:sz w:val="20"/>
                <w:szCs w:val="20"/>
              </w:rPr>
              <w:br/>
              <w:t>and GIS</w:t>
            </w:r>
          </w:p>
          <w:p w:rsidR="006E0CDA" w:rsidRDefault="006E0CDA" w:rsidP="00135B0E">
            <w:pPr>
              <w:rPr>
                <w:sz w:val="20"/>
                <w:szCs w:val="20"/>
              </w:rPr>
            </w:pPr>
            <w:r w:rsidRPr="00921399">
              <w:rPr>
                <w:sz w:val="20"/>
                <w:szCs w:val="20"/>
              </w:rPr>
              <w:t>A. A. Mustafa1, Man Singh, R. N Sahoo, Nayan Ahmed, Manoj Khanna, A. Sarangi1 and A. K. Mishra and A. K. Mishra</w:t>
            </w:r>
          </w:p>
          <w:p w:rsidR="006E0CDA" w:rsidRPr="006E0CDA" w:rsidRDefault="006E0CDA" w:rsidP="00135B0E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E0CDA" w:rsidRPr="00921399" w:rsidRDefault="006E0CDA" w:rsidP="00135B0E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E0CDA" w:rsidRPr="00921399" w:rsidRDefault="006E0CDA" w:rsidP="00135B0E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61-84</w:t>
            </w:r>
          </w:p>
        </w:tc>
      </w:tr>
      <w:tr w:rsidR="006E0CDA" w:rsidRPr="001555D4" w:rsidTr="006E0CD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CDA" w:rsidRPr="00921399" w:rsidRDefault="006E0CDA" w:rsidP="00135B0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92139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6E0CDA" w:rsidRPr="00921399" w:rsidRDefault="006E0CDA" w:rsidP="00135B0E">
            <w:pPr>
              <w:rPr>
                <w:sz w:val="20"/>
                <w:szCs w:val="20"/>
              </w:rPr>
            </w:pPr>
            <w:r w:rsidRPr="00921399">
              <w:rPr>
                <w:b/>
                <w:bCs/>
                <w:sz w:val="20"/>
                <w:szCs w:val="20"/>
              </w:rPr>
              <w:t>Neutron shielding using Li</w:t>
            </w:r>
            <w:r w:rsidRPr="00921399">
              <w:rPr>
                <w:b/>
                <w:bCs/>
                <w:sz w:val="20"/>
                <w:szCs w:val="20"/>
                <w:vertAlign w:val="subscript"/>
              </w:rPr>
              <w:t>3</w:t>
            </w:r>
            <w:r w:rsidRPr="00921399">
              <w:rPr>
                <w:b/>
                <w:bCs/>
                <w:sz w:val="20"/>
                <w:szCs w:val="20"/>
              </w:rPr>
              <w:t>BO</w:t>
            </w:r>
            <w:r w:rsidRPr="00921399">
              <w:rPr>
                <w:b/>
                <w:bCs/>
                <w:sz w:val="20"/>
                <w:szCs w:val="20"/>
                <w:vertAlign w:val="subscript"/>
              </w:rPr>
              <w:t>3</w:t>
            </w:r>
            <w:r w:rsidRPr="00921399">
              <w:rPr>
                <w:b/>
                <w:bCs/>
                <w:sz w:val="20"/>
                <w:szCs w:val="20"/>
              </w:rPr>
              <w:t>/Epoxy Composite</w:t>
            </w:r>
          </w:p>
          <w:p w:rsidR="006E0CDA" w:rsidRDefault="006E0CDA" w:rsidP="00135B0E">
            <w:pPr>
              <w:rPr>
                <w:bCs/>
                <w:sz w:val="20"/>
                <w:szCs w:val="20"/>
              </w:rPr>
            </w:pPr>
            <w:r w:rsidRPr="00921399">
              <w:rPr>
                <w:bCs/>
                <w:sz w:val="20"/>
                <w:szCs w:val="20"/>
              </w:rPr>
              <w:t>Gh. Eid, M.M. El-Toony, A.I Kany, I.I. Bashter, Eman S. A. and F.A. Gaber</w:t>
            </w:r>
          </w:p>
          <w:p w:rsidR="006E0CDA" w:rsidRPr="00921399" w:rsidRDefault="006E0CDA" w:rsidP="00135B0E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E0CDA" w:rsidRPr="00921399" w:rsidRDefault="006E0CDA" w:rsidP="00135B0E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E0CDA" w:rsidRPr="00921399" w:rsidRDefault="006E0CDA" w:rsidP="00135B0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85-91</w:t>
            </w:r>
          </w:p>
        </w:tc>
      </w:tr>
      <w:tr w:rsidR="006E0CDA" w:rsidRPr="001555D4" w:rsidTr="006E0CD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CDA" w:rsidRPr="00921399" w:rsidRDefault="006E0CDA" w:rsidP="00135B0E">
            <w:pPr>
              <w:spacing w:line="225" w:lineRule="atLeast"/>
              <w:jc w:val="center"/>
              <w:rPr>
                <w:b/>
                <w:sz w:val="20"/>
                <w:szCs w:val="20"/>
              </w:rPr>
            </w:pPr>
            <w:r w:rsidRPr="0092139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6E0CDA" w:rsidRPr="00921399" w:rsidRDefault="006E0CDA" w:rsidP="00135B0E">
            <w:pPr>
              <w:rPr>
                <w:sz w:val="20"/>
                <w:szCs w:val="20"/>
              </w:rPr>
            </w:pPr>
            <w:r w:rsidRPr="00921399">
              <w:rPr>
                <w:b/>
                <w:bCs/>
                <w:sz w:val="20"/>
                <w:szCs w:val="20"/>
              </w:rPr>
              <w:t>Electrochemical Behavior and Corrosion Inhibition of Al and Al-Si Alloy in Inorganic Acidic Solutions </w:t>
            </w:r>
          </w:p>
          <w:p w:rsidR="006E0CDA" w:rsidRDefault="006E0CDA" w:rsidP="00135B0E">
            <w:pPr>
              <w:rPr>
                <w:sz w:val="20"/>
                <w:szCs w:val="20"/>
              </w:rPr>
            </w:pPr>
            <w:r w:rsidRPr="00921399">
              <w:rPr>
                <w:sz w:val="20"/>
                <w:szCs w:val="20"/>
              </w:rPr>
              <w:t>R. M. Abou Shahba, A. S. Ibrahim, W. A. Hussein N. K. Shehata, and W. A. Ghanem</w:t>
            </w:r>
          </w:p>
          <w:p w:rsidR="006E0CDA" w:rsidRPr="00921399" w:rsidRDefault="006E0CDA" w:rsidP="00135B0E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E0CDA" w:rsidRPr="00921399" w:rsidRDefault="006E0CDA" w:rsidP="00135B0E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E0CDA" w:rsidRPr="00921399" w:rsidRDefault="006E0CDA" w:rsidP="00135B0E">
            <w:pPr>
              <w:spacing w:line="22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92-105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sectPr w:rsidR="00425062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0A2FA0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D5199B" w:rsidRPr="00D5199B">
          <w:rPr>
            <w:noProof/>
            <w:sz w:val="20"/>
            <w:szCs w:val="20"/>
            <w:lang w:val="zh-CN"/>
          </w:rPr>
          <w:t>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EA" w:rsidRPr="000511EA" w:rsidRDefault="000511EA" w:rsidP="000511EA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4" w:name="OLE_LINK11"/>
    <w:bookmarkStart w:id="5" w:name="OLE_LINK12"/>
    <w:bookmarkStart w:id="6" w:name="_Hlk309780917"/>
    <w:bookmarkStart w:id="7" w:name="OLE_LINK13"/>
    <w:bookmarkStart w:id="8" w:name="OLE_LINK14"/>
    <w:bookmarkStart w:id="9" w:name="_Hlk309780930"/>
    <w:bookmarkStart w:id="10" w:name="OLE_LINK21"/>
    <w:bookmarkStart w:id="11" w:name="OLE_LINK22"/>
    <w:bookmarkStart w:id="12" w:name="_Hlk309781944"/>
    <w:bookmarkStart w:id="13" w:name="OLE_LINK23"/>
    <w:bookmarkStart w:id="14" w:name="OLE_LINK24"/>
    <w:bookmarkStart w:id="15" w:name="_Hlk309781955"/>
    <w:bookmarkStart w:id="16" w:name="OLE_LINK25"/>
    <w:bookmarkStart w:id="17" w:name="OLE_LINK26"/>
    <w:bookmarkStart w:id="18" w:name="_Hlk309781959"/>
    <w:bookmarkStart w:id="19" w:name="OLE_LINK3"/>
    <w:bookmarkStart w:id="20" w:name="OLE_LINK4"/>
    <w:bookmarkStart w:id="21" w:name="_Hlk313484667"/>
    <w:bookmarkStart w:id="22" w:name="_Hlk313484668"/>
    <w:r w:rsidRPr="000511EA">
      <w:rPr>
        <w:iCs/>
        <w:color w:val="000000"/>
        <w:sz w:val="20"/>
        <w:szCs w:val="20"/>
      </w:rPr>
      <w:t xml:space="preserve">Researcher </w:t>
    </w:r>
    <w:r w:rsidRPr="000511EA">
      <w:rPr>
        <w:iCs/>
        <w:sz w:val="20"/>
        <w:szCs w:val="20"/>
      </w:rPr>
      <w:t>201</w:t>
    </w:r>
    <w:r w:rsidR="006E0CDA">
      <w:rPr>
        <w:rFonts w:hint="eastAsia"/>
        <w:iCs/>
        <w:sz w:val="20"/>
        <w:szCs w:val="20"/>
      </w:rPr>
      <w:t>1</w:t>
    </w:r>
    <w:r w:rsidRPr="000511EA">
      <w:rPr>
        <w:iCs/>
        <w:sz w:val="20"/>
        <w:szCs w:val="20"/>
      </w:rPr>
      <w:t>;</w:t>
    </w:r>
    <w:r w:rsidR="006E0CDA">
      <w:rPr>
        <w:rFonts w:hint="eastAsia"/>
        <w:iCs/>
        <w:sz w:val="20"/>
        <w:szCs w:val="20"/>
      </w:rPr>
      <w:t>3</w:t>
    </w:r>
    <w:r w:rsidRPr="000511EA">
      <w:rPr>
        <w:iCs/>
        <w:sz w:val="20"/>
        <w:szCs w:val="20"/>
      </w:rPr>
      <w:t>(</w:t>
    </w:r>
    <w:r w:rsidR="006E0CDA">
      <w:rPr>
        <w:rFonts w:hint="eastAsia"/>
        <w:iCs/>
        <w:sz w:val="20"/>
        <w:szCs w:val="20"/>
      </w:rPr>
      <w:t>12</w:t>
    </w:r>
    <w:r w:rsidRPr="000511EA">
      <w:rPr>
        <w:iCs/>
        <w:sz w:val="20"/>
        <w:szCs w:val="20"/>
      </w:rPr>
      <w:t xml:space="preserve">)      </w:t>
    </w:r>
    <w:r w:rsidRPr="000511EA">
      <w:rPr>
        <w:rFonts w:hint="eastAsia"/>
        <w:iCs/>
        <w:sz w:val="20"/>
        <w:szCs w:val="20"/>
      </w:rPr>
      <w:t xml:space="preserve">      </w:t>
    </w:r>
    <w:r w:rsidRPr="000511EA">
      <w:rPr>
        <w:iCs/>
        <w:sz w:val="20"/>
        <w:szCs w:val="20"/>
      </w:rPr>
      <w:t xml:space="preserve">    </w:t>
    </w:r>
    <w:r w:rsidRPr="000511EA">
      <w:rPr>
        <w:rFonts w:hint="eastAsia"/>
        <w:iCs/>
        <w:sz w:val="20"/>
        <w:szCs w:val="20"/>
      </w:rPr>
      <w:t xml:space="preserve"> </w:t>
    </w:r>
    <w:r w:rsidRPr="000511EA">
      <w:rPr>
        <w:iCs/>
        <w:sz w:val="20"/>
        <w:szCs w:val="20"/>
      </w:rPr>
      <w:t xml:space="preserve">         </w:t>
    </w:r>
    <w:r w:rsidRPr="000511EA">
      <w:rPr>
        <w:sz w:val="20"/>
        <w:szCs w:val="20"/>
      </w:rPr>
      <w:t xml:space="preserve"> </w:t>
    </w:r>
    <w:hyperlink r:id="rId1" w:history="1">
      <w:r w:rsidRPr="000511EA">
        <w:rPr>
          <w:rStyle w:val="a3"/>
          <w:sz w:val="20"/>
          <w:szCs w:val="20"/>
        </w:rPr>
        <w:t>http://www.sciencepub.net/researcher</w:t>
      </w:r>
    </w:hyperlink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  <w:p w:rsidR="000511EA" w:rsidRPr="000511EA" w:rsidRDefault="000511EA" w:rsidP="000511EA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511EA"/>
    <w:rsid w:val="00082684"/>
    <w:rsid w:val="000A2FA0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05AD7"/>
    <w:rsid w:val="00524260"/>
    <w:rsid w:val="00552747"/>
    <w:rsid w:val="00553204"/>
    <w:rsid w:val="00615A2B"/>
    <w:rsid w:val="00651B37"/>
    <w:rsid w:val="006C33BB"/>
    <w:rsid w:val="006E0CDA"/>
    <w:rsid w:val="00705B31"/>
    <w:rsid w:val="00720AC2"/>
    <w:rsid w:val="00767C0C"/>
    <w:rsid w:val="00774BDB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44D55"/>
    <w:rsid w:val="00A452DC"/>
    <w:rsid w:val="00A83355"/>
    <w:rsid w:val="00A87F37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46B73"/>
    <w:rsid w:val="00C75EA1"/>
    <w:rsid w:val="00D22A78"/>
    <w:rsid w:val="00D5199B"/>
    <w:rsid w:val="00D94A2A"/>
    <w:rsid w:val="00DC5C93"/>
    <w:rsid w:val="00DD6664"/>
    <w:rsid w:val="00E54245"/>
    <w:rsid w:val="00E711E2"/>
    <w:rsid w:val="00E76183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2450</Characters>
  <Application>Microsoft Office Word</Application>
  <DocSecurity>0</DocSecurity>
  <Lines>20</Lines>
  <Paragraphs>5</Paragraphs>
  <ScaleCrop>false</ScaleCrop>
  <Company>微软中国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2013-10-25T04:10:00Z</dcterms:created>
  <dcterms:modified xsi:type="dcterms:W3CDTF">2013-10-25T04:10:00Z</dcterms:modified>
</cp:coreProperties>
</file>